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054970" w14:textId="3FEF4223" w:rsidR="00C55B55" w:rsidRPr="00183660" w:rsidRDefault="00C55B55" w:rsidP="00C55B55">
      <w:pPr>
        <w:pStyle w:val="ActHead2"/>
        <w:rPr>
          <w:rFonts w:ascii="Calibri" w:hAnsi="Calibri" w:cs="Calibri"/>
          <w:sz w:val="40"/>
          <w:szCs w:val="40"/>
        </w:rPr>
      </w:pPr>
      <w:bookmarkStart w:id="0" w:name="_Toc173760794"/>
      <w:r w:rsidRPr="00183660">
        <w:rPr>
          <w:rFonts w:ascii="Calibri" w:hAnsi="Calibri" w:cs="Calibri"/>
          <w:sz w:val="40"/>
          <w:szCs w:val="40"/>
        </w:rPr>
        <w:t xml:space="preserve">The </w:t>
      </w:r>
      <w:r w:rsidR="00183660" w:rsidRPr="00183660">
        <w:rPr>
          <w:rFonts w:ascii="Calibri" w:hAnsi="Calibri" w:cs="Calibri"/>
          <w:sz w:val="40"/>
          <w:szCs w:val="40"/>
        </w:rPr>
        <w:t>Registration</w:t>
      </w:r>
      <w:r w:rsidRPr="00183660">
        <w:rPr>
          <w:rFonts w:ascii="Calibri" w:hAnsi="Calibri" w:cs="Calibri"/>
          <w:sz w:val="40"/>
          <w:szCs w:val="40"/>
        </w:rPr>
        <w:t xml:space="preserve"> Standards</w:t>
      </w:r>
      <w:r w:rsidR="00183660" w:rsidRPr="00183660">
        <w:rPr>
          <w:rFonts w:ascii="Calibri" w:hAnsi="Calibri" w:cs="Calibri"/>
          <w:sz w:val="40"/>
          <w:szCs w:val="40"/>
        </w:rPr>
        <w:t xml:space="preserve"> 2025</w:t>
      </w:r>
    </w:p>
    <w:p w14:paraId="4DBBC908" w14:textId="09C26E11" w:rsidR="00C55B55" w:rsidRPr="00347CD2" w:rsidRDefault="00C55B55" w:rsidP="00C55B55">
      <w:pPr>
        <w:pStyle w:val="ActHead2"/>
        <w:rPr>
          <w:rFonts w:ascii="Calibri" w:hAnsi="Calibri" w:cs="Calibri"/>
        </w:rPr>
      </w:pPr>
      <w:r w:rsidRPr="00347CD2">
        <w:rPr>
          <w:rFonts w:ascii="Calibri" w:hAnsi="Calibri" w:cs="Calibri"/>
        </w:rPr>
        <w:t>Quality Area 3</w:t>
      </w:r>
      <w:bookmarkEnd w:id="0"/>
      <w:r w:rsidRPr="00347CD2">
        <w:rPr>
          <w:rFonts w:ascii="Calibri" w:hAnsi="Calibri" w:cs="Calibri"/>
        </w:rPr>
        <w:t xml:space="preserve"> -VET workforce </w:t>
      </w:r>
    </w:p>
    <w:p w14:paraId="26BC6B40" w14:textId="2DB81F98" w:rsidR="00C55B55" w:rsidRPr="00347CD2" w:rsidRDefault="00C55B55" w:rsidP="00C55B55">
      <w:pPr>
        <w:pStyle w:val="ActHead3"/>
        <w:rPr>
          <w:rFonts w:ascii="Calibri" w:hAnsi="Calibri" w:cs="Calibri"/>
          <w:sz w:val="32"/>
          <w:szCs w:val="32"/>
        </w:rPr>
      </w:pPr>
      <w:bookmarkStart w:id="1" w:name="_Toc173760795"/>
      <w:r w:rsidRPr="00347CD2">
        <w:rPr>
          <w:rFonts w:ascii="Calibri" w:hAnsi="Calibri" w:cs="Calibri"/>
        </w:rPr>
        <w:t>VET workforce management</w:t>
      </w:r>
      <w:bookmarkEnd w:id="1"/>
    </w:p>
    <w:p w14:paraId="256B4DFE" w14:textId="0BA0E75C" w:rsidR="00C55B55" w:rsidRPr="00347CD2" w:rsidRDefault="00C55B55" w:rsidP="00C55B55">
      <w:pPr>
        <w:pStyle w:val="ActHead5"/>
        <w:spacing w:before="120"/>
        <w:rPr>
          <w:rFonts w:ascii="Calibri" w:hAnsi="Calibri" w:cs="Calibri"/>
        </w:rPr>
      </w:pPr>
      <w:bookmarkStart w:id="2" w:name="_Toc173760796"/>
      <w:bookmarkStart w:id="3" w:name="_Toc165549204"/>
      <w:r w:rsidRPr="00347CD2">
        <w:rPr>
          <w:rFonts w:ascii="Calibri" w:hAnsi="Calibri" w:cs="Calibri"/>
        </w:rPr>
        <w:t>Standard 3.1</w:t>
      </w:r>
      <w:bookmarkEnd w:id="2"/>
      <w:r w:rsidRPr="00347CD2">
        <w:rPr>
          <w:rFonts w:ascii="Calibri" w:hAnsi="Calibri" w:cs="Calibri"/>
        </w:rPr>
        <w:t xml:space="preserve"> </w:t>
      </w:r>
      <w:bookmarkEnd w:id="3"/>
    </w:p>
    <w:p w14:paraId="209BD7A7" w14:textId="77777777" w:rsidR="00C55B55" w:rsidRPr="00347CD2" w:rsidRDefault="00C55B55" w:rsidP="00C55B55">
      <w:pPr>
        <w:pStyle w:val="subsection"/>
        <w:rPr>
          <w:rFonts w:ascii="Calibri" w:hAnsi="Calibri" w:cs="Calibri"/>
          <w:i/>
          <w:iCs/>
        </w:rPr>
      </w:pPr>
      <w:r w:rsidRPr="00347CD2">
        <w:rPr>
          <w:rFonts w:ascii="Calibri" w:hAnsi="Calibri" w:cs="Calibri"/>
          <w:i/>
          <w:iCs/>
        </w:rPr>
        <w:t>Outcome Standard</w:t>
      </w:r>
    </w:p>
    <w:p w14:paraId="15ACD4FF" w14:textId="77777777" w:rsidR="00C55B55" w:rsidRPr="00347CD2" w:rsidRDefault="00C55B55" w:rsidP="00C55B55">
      <w:pPr>
        <w:pStyle w:val="ActHead5"/>
        <w:numPr>
          <w:ilvl w:val="0"/>
          <w:numId w:val="4"/>
        </w:numPr>
        <w:spacing w:before="120"/>
        <w:outlineLvl w:val="9"/>
        <w:rPr>
          <w:rFonts w:ascii="Calibri" w:hAnsi="Calibri" w:cs="Calibri"/>
          <w:b w:val="0"/>
          <w:bCs/>
          <w:sz w:val="22"/>
          <w:szCs w:val="22"/>
        </w:rPr>
      </w:pPr>
      <w:bookmarkStart w:id="4" w:name="_Toc173760797"/>
      <w:bookmarkStart w:id="5" w:name="_Toc165549205"/>
      <w:r w:rsidRPr="00347CD2">
        <w:rPr>
          <w:rFonts w:ascii="Calibri" w:hAnsi="Calibri" w:cs="Calibri"/>
          <w:b w:val="0"/>
          <w:bCs/>
          <w:sz w:val="22"/>
          <w:szCs w:val="22"/>
        </w:rPr>
        <w:t>The workforce is effectively managed to ensure appropriate staffing to deliver services.</w:t>
      </w:r>
      <w:bookmarkEnd w:id="4"/>
      <w:r w:rsidRPr="00347CD2">
        <w:rPr>
          <w:rFonts w:ascii="Calibri" w:hAnsi="Calibri" w:cs="Calibri"/>
          <w:b w:val="0"/>
          <w:bCs/>
          <w:sz w:val="22"/>
          <w:szCs w:val="22"/>
        </w:rPr>
        <w:t xml:space="preserve"> </w:t>
      </w:r>
    </w:p>
    <w:p w14:paraId="2273FE60" w14:textId="77777777" w:rsidR="00C55B55" w:rsidRPr="00347CD2" w:rsidRDefault="00C55B55" w:rsidP="00C55B55">
      <w:pPr>
        <w:pStyle w:val="subsection"/>
        <w:rPr>
          <w:rFonts w:ascii="Calibri" w:hAnsi="Calibri" w:cs="Calibri"/>
          <w:i/>
          <w:iCs/>
        </w:rPr>
      </w:pPr>
      <w:r w:rsidRPr="00347CD2">
        <w:rPr>
          <w:rFonts w:ascii="Calibri" w:hAnsi="Calibri" w:cs="Calibri"/>
          <w:i/>
          <w:iCs/>
        </w:rPr>
        <w:t>Performance Indicators</w:t>
      </w:r>
    </w:p>
    <w:p w14:paraId="56F26424" w14:textId="060CCC8E" w:rsidR="00C55B55" w:rsidRPr="00347CD2" w:rsidRDefault="00C55B55" w:rsidP="00C55B55">
      <w:pPr>
        <w:pStyle w:val="ActHead5"/>
        <w:numPr>
          <w:ilvl w:val="0"/>
          <w:numId w:val="4"/>
        </w:numPr>
        <w:spacing w:before="120"/>
        <w:outlineLvl w:val="9"/>
        <w:rPr>
          <w:rFonts w:ascii="Calibri" w:hAnsi="Calibri" w:cs="Calibri"/>
          <w:b w:val="0"/>
          <w:bCs/>
          <w:sz w:val="22"/>
          <w:szCs w:val="22"/>
        </w:rPr>
      </w:pPr>
      <w:bookmarkStart w:id="6" w:name="_Toc173760798"/>
      <w:r w:rsidRPr="00347CD2">
        <w:rPr>
          <w:rFonts w:ascii="Calibri" w:hAnsi="Calibri" w:cs="Calibri"/>
          <w:b w:val="0"/>
          <w:bCs/>
          <w:sz w:val="22"/>
          <w:szCs w:val="22"/>
        </w:rPr>
        <w:t>A registered training organisation demonstrates:</w:t>
      </w:r>
      <w:bookmarkEnd w:id="5"/>
      <w:bookmarkEnd w:id="6"/>
    </w:p>
    <w:p w14:paraId="2BF8ACEB" w14:textId="77777777" w:rsidR="00C55B55" w:rsidRPr="00347CD2" w:rsidRDefault="00C55B55" w:rsidP="00C55B55">
      <w:pPr>
        <w:pStyle w:val="subsection"/>
        <w:numPr>
          <w:ilvl w:val="0"/>
          <w:numId w:val="1"/>
        </w:numPr>
        <w:spacing w:before="120"/>
        <w:ind w:left="1208" w:hanging="357"/>
        <w:rPr>
          <w:rFonts w:ascii="Calibri" w:hAnsi="Calibri" w:cs="Calibri"/>
        </w:rPr>
      </w:pPr>
      <w:r w:rsidRPr="00347CD2">
        <w:rPr>
          <w:rFonts w:ascii="Calibri" w:hAnsi="Calibri" w:cs="Calibri"/>
        </w:rPr>
        <w:t>how it ensures the number of trainers, assessors and other staff are appropriate for the delivery of the services it offers; and</w:t>
      </w:r>
    </w:p>
    <w:p w14:paraId="7E0E862A" w14:textId="4C8DC227" w:rsidR="00C55B55" w:rsidRPr="00347CD2" w:rsidRDefault="00347CD2" w:rsidP="00C55B55">
      <w:pPr>
        <w:pStyle w:val="subsection"/>
        <w:numPr>
          <w:ilvl w:val="0"/>
          <w:numId w:val="1"/>
        </w:numPr>
        <w:spacing w:before="120"/>
        <w:ind w:left="1208" w:hanging="357"/>
        <w:rPr>
          <w:rFonts w:ascii="Calibri" w:hAnsi="Calibri" w:cs="Calibri"/>
        </w:rPr>
      </w:pPr>
      <w:r>
        <w:rPr>
          <w:rFonts w:ascii="Calibri" w:hAnsi="Calibri" w:cs="Calibri"/>
        </w:rPr>
        <w:t>It facilitates access to continuing professional development opportunities to enable organisational staff to perform their roles effectively</w:t>
      </w:r>
      <w:r w:rsidR="00C55B55" w:rsidRPr="00347CD2">
        <w:rPr>
          <w:rFonts w:ascii="Calibri" w:hAnsi="Calibri" w:cs="Calibri"/>
        </w:rPr>
        <w:t>.</w:t>
      </w:r>
    </w:p>
    <w:p w14:paraId="0E3DEE73" w14:textId="36D85F6E" w:rsidR="00C55B55" w:rsidRPr="00347CD2" w:rsidRDefault="00C55B55" w:rsidP="00C55B55">
      <w:pPr>
        <w:pStyle w:val="ActHead3"/>
        <w:rPr>
          <w:rFonts w:ascii="Calibri" w:hAnsi="Calibri" w:cs="Calibri"/>
        </w:rPr>
      </w:pPr>
      <w:bookmarkStart w:id="7" w:name="_Toc173760799"/>
      <w:r w:rsidRPr="00347CD2">
        <w:rPr>
          <w:rFonts w:ascii="Calibri" w:hAnsi="Calibri" w:cs="Calibri"/>
        </w:rPr>
        <w:t>Trainer and assessor competencies</w:t>
      </w:r>
      <w:bookmarkEnd w:id="7"/>
    </w:p>
    <w:p w14:paraId="78F1688C" w14:textId="25D1E2D8" w:rsidR="00C55B55" w:rsidRPr="00347CD2" w:rsidRDefault="00C55B55" w:rsidP="00C55B55">
      <w:pPr>
        <w:pStyle w:val="ActHead5"/>
        <w:spacing w:before="120"/>
        <w:rPr>
          <w:rFonts w:ascii="Calibri" w:hAnsi="Calibri" w:cs="Calibri"/>
        </w:rPr>
      </w:pPr>
      <w:bookmarkStart w:id="8" w:name="_Toc173760800"/>
      <w:bookmarkStart w:id="9" w:name="_Toc165549206"/>
      <w:r w:rsidRPr="00347CD2">
        <w:rPr>
          <w:rFonts w:ascii="Calibri" w:hAnsi="Calibri" w:cs="Calibri"/>
        </w:rPr>
        <w:t>Standard 3.2</w:t>
      </w:r>
      <w:bookmarkEnd w:id="8"/>
      <w:r w:rsidRPr="00347CD2">
        <w:rPr>
          <w:rFonts w:ascii="Calibri" w:hAnsi="Calibri" w:cs="Calibri"/>
        </w:rPr>
        <w:t xml:space="preserve"> </w:t>
      </w:r>
      <w:bookmarkEnd w:id="9"/>
    </w:p>
    <w:p w14:paraId="6044BA98" w14:textId="77777777" w:rsidR="00C55B55" w:rsidRPr="00347CD2" w:rsidRDefault="00C55B55" w:rsidP="00C55B55">
      <w:pPr>
        <w:pStyle w:val="subsection"/>
        <w:rPr>
          <w:rFonts w:ascii="Calibri" w:hAnsi="Calibri" w:cs="Calibri"/>
          <w:i/>
          <w:iCs/>
        </w:rPr>
      </w:pPr>
      <w:r w:rsidRPr="00347CD2">
        <w:rPr>
          <w:rFonts w:ascii="Calibri" w:hAnsi="Calibri" w:cs="Calibri"/>
          <w:i/>
          <w:iCs/>
        </w:rPr>
        <w:t>Outcome Standard</w:t>
      </w:r>
    </w:p>
    <w:p w14:paraId="47B73D3F" w14:textId="77777777" w:rsidR="00C55B55" w:rsidRPr="00347CD2" w:rsidRDefault="00C55B55" w:rsidP="00C55B55">
      <w:pPr>
        <w:pStyle w:val="ActHead5"/>
        <w:numPr>
          <w:ilvl w:val="0"/>
          <w:numId w:val="5"/>
        </w:numPr>
        <w:spacing w:before="120"/>
        <w:outlineLvl w:val="9"/>
        <w:rPr>
          <w:rFonts w:ascii="Calibri" w:hAnsi="Calibri" w:cs="Calibri"/>
          <w:b w:val="0"/>
          <w:bCs/>
          <w:sz w:val="22"/>
          <w:szCs w:val="22"/>
        </w:rPr>
      </w:pPr>
      <w:bookmarkStart w:id="10" w:name="_Toc173760801"/>
      <w:bookmarkStart w:id="11" w:name="_Toc165549207"/>
      <w:r w:rsidRPr="00347CD2">
        <w:rPr>
          <w:rFonts w:ascii="Calibri" w:hAnsi="Calibri" w:cs="Calibri"/>
          <w:b w:val="0"/>
          <w:bCs/>
          <w:sz w:val="22"/>
          <w:szCs w:val="22"/>
        </w:rPr>
        <w:t>Training and assessment is delivered to VET students by credentialled people with current skills and knowledge in training and assessment.</w:t>
      </w:r>
      <w:bookmarkEnd w:id="10"/>
      <w:r w:rsidRPr="00347CD2">
        <w:rPr>
          <w:rFonts w:ascii="Calibri" w:hAnsi="Calibri" w:cs="Calibri"/>
          <w:b w:val="0"/>
          <w:bCs/>
          <w:sz w:val="22"/>
          <w:szCs w:val="22"/>
        </w:rPr>
        <w:t xml:space="preserve"> </w:t>
      </w:r>
    </w:p>
    <w:p w14:paraId="5BB58688" w14:textId="77777777" w:rsidR="00C55B55" w:rsidRPr="00347CD2" w:rsidRDefault="00C55B55" w:rsidP="00C55B55">
      <w:pPr>
        <w:pStyle w:val="subsection"/>
        <w:rPr>
          <w:rFonts w:ascii="Calibri" w:hAnsi="Calibri" w:cs="Calibri"/>
          <w:i/>
          <w:iCs/>
        </w:rPr>
      </w:pPr>
      <w:r w:rsidRPr="00347CD2">
        <w:rPr>
          <w:rFonts w:ascii="Calibri" w:hAnsi="Calibri" w:cs="Calibri"/>
          <w:i/>
          <w:iCs/>
        </w:rPr>
        <w:t>Performance Indicators</w:t>
      </w:r>
    </w:p>
    <w:p w14:paraId="5DF6F7C8" w14:textId="301DD765" w:rsidR="00C55B55" w:rsidRPr="00347CD2" w:rsidRDefault="00C55B55" w:rsidP="00C55B55">
      <w:pPr>
        <w:pStyle w:val="ActHead5"/>
        <w:numPr>
          <w:ilvl w:val="0"/>
          <w:numId w:val="5"/>
        </w:numPr>
        <w:spacing w:before="120"/>
        <w:outlineLvl w:val="9"/>
        <w:rPr>
          <w:rFonts w:ascii="Calibri" w:hAnsi="Calibri" w:cs="Calibri"/>
          <w:b w:val="0"/>
          <w:bCs/>
          <w:sz w:val="22"/>
          <w:szCs w:val="22"/>
        </w:rPr>
      </w:pPr>
      <w:bookmarkStart w:id="12" w:name="_Toc173760802"/>
      <w:r w:rsidRPr="00347CD2">
        <w:rPr>
          <w:rFonts w:ascii="Calibri" w:hAnsi="Calibri" w:cs="Calibri"/>
          <w:b w:val="0"/>
          <w:bCs/>
          <w:sz w:val="22"/>
          <w:szCs w:val="22"/>
        </w:rPr>
        <w:t>A registered training organisation demonstrates:</w:t>
      </w:r>
      <w:bookmarkEnd w:id="11"/>
      <w:bookmarkEnd w:id="12"/>
    </w:p>
    <w:p w14:paraId="668C8E78" w14:textId="77777777" w:rsidR="00C55B55" w:rsidRPr="00347CD2" w:rsidRDefault="00C55B55" w:rsidP="00C55B55">
      <w:pPr>
        <w:pStyle w:val="subsection"/>
        <w:numPr>
          <w:ilvl w:val="0"/>
          <w:numId w:val="2"/>
        </w:numPr>
        <w:spacing w:before="120"/>
        <w:ind w:left="1208" w:hanging="357"/>
        <w:rPr>
          <w:rFonts w:ascii="Calibri" w:hAnsi="Calibri" w:cs="Calibri"/>
        </w:rPr>
      </w:pPr>
      <w:r w:rsidRPr="00347CD2">
        <w:rPr>
          <w:rFonts w:ascii="Calibri" w:hAnsi="Calibri" w:cs="Calibri"/>
        </w:rPr>
        <w:t>training and assessment is only delivered by persons who hold the appropriate credentials for the delivery of training and assessment as specified in the Credential Policy;</w:t>
      </w:r>
    </w:p>
    <w:p w14:paraId="39427121" w14:textId="77777777" w:rsidR="00C55B55" w:rsidRPr="00347CD2" w:rsidRDefault="00C55B55" w:rsidP="00C55B55">
      <w:pPr>
        <w:pStyle w:val="subsection"/>
        <w:numPr>
          <w:ilvl w:val="0"/>
          <w:numId w:val="2"/>
        </w:numPr>
        <w:spacing w:before="120"/>
        <w:ind w:left="1208" w:hanging="357"/>
        <w:rPr>
          <w:rFonts w:ascii="Calibri" w:hAnsi="Calibri" w:cs="Calibri"/>
        </w:rPr>
      </w:pPr>
      <w:r w:rsidRPr="00347CD2">
        <w:rPr>
          <w:rFonts w:ascii="Calibri" w:hAnsi="Calibri" w:cs="Calibri"/>
        </w:rPr>
        <w:t>where the Credential Policy permits a person to deliver any training or assessment under direction – the organisation has systems in place that ensure the person does not make assessment judgements and is delivering quality training and assessment; and</w:t>
      </w:r>
    </w:p>
    <w:p w14:paraId="44FAC92B" w14:textId="77777777" w:rsidR="00C55B55" w:rsidRPr="00347CD2" w:rsidRDefault="00C55B55" w:rsidP="00C55B55">
      <w:pPr>
        <w:pStyle w:val="subsection"/>
        <w:numPr>
          <w:ilvl w:val="0"/>
          <w:numId w:val="2"/>
        </w:numPr>
        <w:spacing w:before="120"/>
        <w:ind w:left="1208" w:hanging="357"/>
        <w:rPr>
          <w:rFonts w:ascii="Calibri" w:hAnsi="Calibri" w:cs="Calibri"/>
        </w:rPr>
      </w:pPr>
      <w:r w:rsidRPr="00347CD2">
        <w:rPr>
          <w:rFonts w:ascii="Calibri" w:hAnsi="Calibri" w:cs="Calibri"/>
        </w:rPr>
        <w:t>how it ensures all trainers and assessors undertake continuing professional development to maintain current skills and knowledge in training and assessment, including skills and knowledge relating to engaging and supporting VET students.</w:t>
      </w:r>
    </w:p>
    <w:p w14:paraId="640449B7" w14:textId="7D088735" w:rsidR="00C55B55" w:rsidRPr="00347CD2" w:rsidRDefault="00C55B55" w:rsidP="00C55B55">
      <w:pPr>
        <w:pStyle w:val="ActHead5"/>
        <w:rPr>
          <w:rFonts w:ascii="Calibri" w:hAnsi="Calibri" w:cs="Calibri"/>
        </w:rPr>
      </w:pPr>
      <w:bookmarkStart w:id="13" w:name="_Toc173760803"/>
      <w:bookmarkStart w:id="14" w:name="_Toc165549208"/>
      <w:r w:rsidRPr="00347CD2">
        <w:rPr>
          <w:rFonts w:ascii="Calibri" w:hAnsi="Calibri" w:cs="Calibri"/>
        </w:rPr>
        <w:t>Standard 3.3</w:t>
      </w:r>
      <w:bookmarkEnd w:id="13"/>
      <w:r w:rsidRPr="00347CD2">
        <w:rPr>
          <w:rFonts w:ascii="Calibri" w:hAnsi="Calibri" w:cs="Calibri"/>
        </w:rPr>
        <w:t xml:space="preserve"> </w:t>
      </w:r>
      <w:bookmarkEnd w:id="14"/>
    </w:p>
    <w:p w14:paraId="138CDC2E" w14:textId="77777777" w:rsidR="00C55B55" w:rsidRPr="00347CD2" w:rsidRDefault="00C55B55" w:rsidP="00C55B55">
      <w:pPr>
        <w:pStyle w:val="subsection"/>
        <w:rPr>
          <w:rFonts w:ascii="Calibri" w:hAnsi="Calibri" w:cs="Calibri"/>
          <w:i/>
          <w:iCs/>
        </w:rPr>
      </w:pPr>
      <w:r w:rsidRPr="00347CD2">
        <w:rPr>
          <w:rFonts w:ascii="Calibri" w:hAnsi="Calibri" w:cs="Calibri"/>
          <w:i/>
          <w:iCs/>
        </w:rPr>
        <w:t>Outcome Standard</w:t>
      </w:r>
    </w:p>
    <w:p w14:paraId="1DE79D5D" w14:textId="77777777" w:rsidR="00C55B55" w:rsidRPr="00347CD2" w:rsidRDefault="00C55B55" w:rsidP="00C55B55">
      <w:pPr>
        <w:pStyle w:val="ActHead5"/>
        <w:numPr>
          <w:ilvl w:val="0"/>
          <w:numId w:val="6"/>
        </w:numPr>
        <w:spacing w:before="120"/>
        <w:ind w:left="641" w:hanging="357"/>
        <w:outlineLvl w:val="9"/>
        <w:rPr>
          <w:rFonts w:ascii="Calibri" w:hAnsi="Calibri" w:cs="Calibri"/>
          <w:b w:val="0"/>
          <w:bCs/>
          <w:sz w:val="22"/>
          <w:szCs w:val="22"/>
        </w:rPr>
      </w:pPr>
      <w:bookmarkStart w:id="15" w:name="_Toc173760804"/>
      <w:bookmarkStart w:id="16" w:name="_Toc165549209"/>
      <w:r w:rsidRPr="00347CD2">
        <w:rPr>
          <w:rFonts w:ascii="Calibri" w:hAnsi="Calibri" w:cs="Calibri"/>
          <w:b w:val="0"/>
          <w:bCs/>
          <w:sz w:val="22"/>
          <w:szCs w:val="22"/>
        </w:rPr>
        <w:t>Training and assessment is delivered by persons with current industry skills and knowledge relevant to the training product.</w:t>
      </w:r>
      <w:bookmarkEnd w:id="15"/>
      <w:r w:rsidRPr="00347CD2">
        <w:rPr>
          <w:rFonts w:ascii="Calibri" w:hAnsi="Calibri" w:cs="Calibri"/>
          <w:b w:val="0"/>
          <w:bCs/>
          <w:sz w:val="22"/>
          <w:szCs w:val="22"/>
        </w:rPr>
        <w:t xml:space="preserve"> </w:t>
      </w:r>
    </w:p>
    <w:p w14:paraId="598CCBA8" w14:textId="77777777" w:rsidR="00C55B55" w:rsidRPr="00347CD2" w:rsidRDefault="00C55B55" w:rsidP="00C55B55">
      <w:pPr>
        <w:pStyle w:val="subsection"/>
        <w:rPr>
          <w:rFonts w:ascii="Calibri" w:hAnsi="Calibri" w:cs="Calibri"/>
          <w:i/>
          <w:iCs/>
        </w:rPr>
      </w:pPr>
      <w:r w:rsidRPr="00347CD2">
        <w:rPr>
          <w:rFonts w:ascii="Calibri" w:hAnsi="Calibri" w:cs="Calibri"/>
          <w:i/>
          <w:iCs/>
        </w:rPr>
        <w:t>Performance Indicators</w:t>
      </w:r>
    </w:p>
    <w:p w14:paraId="096DC1D4" w14:textId="4FBABDAB" w:rsidR="00C55B55" w:rsidRPr="00347CD2" w:rsidRDefault="00C55B55" w:rsidP="00C55B55">
      <w:pPr>
        <w:pStyle w:val="ActHead5"/>
        <w:numPr>
          <w:ilvl w:val="0"/>
          <w:numId w:val="6"/>
        </w:numPr>
        <w:spacing w:before="120"/>
        <w:ind w:left="641" w:hanging="357"/>
        <w:outlineLvl w:val="9"/>
        <w:rPr>
          <w:rFonts w:ascii="Calibri" w:hAnsi="Calibri" w:cs="Calibri"/>
          <w:b w:val="0"/>
          <w:bCs/>
          <w:sz w:val="22"/>
          <w:szCs w:val="22"/>
        </w:rPr>
      </w:pPr>
      <w:bookmarkStart w:id="17" w:name="_Toc173760805"/>
      <w:r w:rsidRPr="00347CD2">
        <w:rPr>
          <w:rFonts w:ascii="Calibri" w:hAnsi="Calibri" w:cs="Calibri"/>
          <w:b w:val="0"/>
          <w:bCs/>
          <w:sz w:val="22"/>
          <w:szCs w:val="22"/>
        </w:rPr>
        <w:lastRenderedPageBreak/>
        <w:t>A registered training organisation demonstrates:</w:t>
      </w:r>
      <w:bookmarkEnd w:id="16"/>
      <w:bookmarkEnd w:id="17"/>
    </w:p>
    <w:p w14:paraId="52B194AB" w14:textId="77777777" w:rsidR="00C55B55" w:rsidRPr="00347CD2" w:rsidRDefault="00C55B55" w:rsidP="00C55B55">
      <w:pPr>
        <w:pStyle w:val="subsection"/>
        <w:numPr>
          <w:ilvl w:val="0"/>
          <w:numId w:val="3"/>
        </w:numPr>
        <w:spacing w:before="120"/>
        <w:ind w:left="1208" w:hanging="357"/>
        <w:rPr>
          <w:rFonts w:ascii="Calibri" w:hAnsi="Calibri" w:cs="Calibri"/>
        </w:rPr>
      </w:pPr>
      <w:r w:rsidRPr="00347CD2">
        <w:rPr>
          <w:rFonts w:ascii="Calibri" w:hAnsi="Calibri" w:cs="Calibri"/>
        </w:rPr>
        <w:t>all persons delivering training or assessment for, or on behalf of the organisation:</w:t>
      </w:r>
    </w:p>
    <w:p w14:paraId="01A135DF" w14:textId="77777777" w:rsidR="00C55B55" w:rsidRPr="00347CD2" w:rsidRDefault="00C55B55" w:rsidP="00C55B55">
      <w:pPr>
        <w:pStyle w:val="subsection"/>
        <w:numPr>
          <w:ilvl w:val="1"/>
          <w:numId w:val="3"/>
        </w:numPr>
        <w:spacing w:before="120"/>
        <w:ind w:left="1775" w:hanging="357"/>
        <w:rPr>
          <w:rFonts w:ascii="Calibri" w:hAnsi="Calibri" w:cs="Calibri"/>
        </w:rPr>
      </w:pPr>
      <w:r w:rsidRPr="00347CD2">
        <w:rPr>
          <w:rFonts w:ascii="Calibri" w:hAnsi="Calibri" w:cs="Calibri"/>
        </w:rPr>
        <w:t xml:space="preserve">have industry competencies, skills and knowledge that are relevant to, and at least to the level of, the training product being delivered or assessed by the person; and </w:t>
      </w:r>
    </w:p>
    <w:p w14:paraId="209C6602" w14:textId="77777777" w:rsidR="00C55B55" w:rsidRPr="00347CD2" w:rsidRDefault="00C55B55" w:rsidP="00C55B55">
      <w:pPr>
        <w:pStyle w:val="subsection"/>
        <w:numPr>
          <w:ilvl w:val="1"/>
          <w:numId w:val="3"/>
        </w:numPr>
        <w:spacing w:before="120"/>
        <w:ind w:left="1775" w:hanging="357"/>
        <w:rPr>
          <w:rFonts w:ascii="Calibri" w:hAnsi="Calibri" w:cs="Calibri"/>
        </w:rPr>
      </w:pPr>
      <w:r w:rsidRPr="00347CD2">
        <w:rPr>
          <w:rFonts w:ascii="Calibri" w:hAnsi="Calibri" w:cs="Calibri"/>
        </w:rPr>
        <w:t>maintain an understanding of current industry practices relevant to the training or assessment being delivered by the person;</w:t>
      </w:r>
    </w:p>
    <w:p w14:paraId="2B0224D5" w14:textId="77777777" w:rsidR="00C55B55" w:rsidRPr="00347CD2" w:rsidRDefault="00C55B55" w:rsidP="00C55B55">
      <w:pPr>
        <w:pStyle w:val="subsection"/>
        <w:numPr>
          <w:ilvl w:val="0"/>
          <w:numId w:val="3"/>
        </w:numPr>
        <w:spacing w:before="120"/>
        <w:ind w:left="1208" w:hanging="357"/>
        <w:rPr>
          <w:rFonts w:ascii="Calibri" w:hAnsi="Calibri" w:cs="Calibri"/>
        </w:rPr>
      </w:pPr>
      <w:r w:rsidRPr="00347CD2">
        <w:rPr>
          <w:rFonts w:ascii="Calibri" w:hAnsi="Calibri" w:cs="Calibri"/>
        </w:rPr>
        <w:t>where it engages experts for the purposes of delivering training, it does so:</w:t>
      </w:r>
    </w:p>
    <w:p w14:paraId="0C4BD703" w14:textId="77777777" w:rsidR="00C55B55" w:rsidRPr="00347CD2" w:rsidRDefault="00C55B55" w:rsidP="00C55B55">
      <w:pPr>
        <w:pStyle w:val="subsection"/>
        <w:numPr>
          <w:ilvl w:val="1"/>
          <w:numId w:val="3"/>
        </w:numPr>
        <w:spacing w:before="120"/>
        <w:rPr>
          <w:rFonts w:ascii="Calibri" w:hAnsi="Calibri" w:cs="Calibri"/>
        </w:rPr>
      </w:pPr>
      <w:r w:rsidRPr="00347CD2">
        <w:rPr>
          <w:rFonts w:ascii="Calibri" w:hAnsi="Calibri" w:cs="Calibri"/>
        </w:rPr>
        <w:t xml:space="preserve">by reference to the requirements of the training product or the specific VET student cohort; and </w:t>
      </w:r>
    </w:p>
    <w:p w14:paraId="54843ED4" w14:textId="77777777" w:rsidR="00C55B55" w:rsidRPr="00347CD2" w:rsidRDefault="00C55B55" w:rsidP="00C55B55">
      <w:pPr>
        <w:pStyle w:val="subsection"/>
        <w:numPr>
          <w:ilvl w:val="1"/>
          <w:numId w:val="3"/>
        </w:numPr>
        <w:spacing w:before="120"/>
        <w:rPr>
          <w:rFonts w:ascii="Calibri" w:hAnsi="Calibri" w:cs="Calibri"/>
        </w:rPr>
      </w:pPr>
      <w:r w:rsidRPr="00347CD2">
        <w:rPr>
          <w:rFonts w:ascii="Calibri" w:hAnsi="Calibri" w:cs="Calibri"/>
        </w:rPr>
        <w:t xml:space="preserve">in response to a specific need for the expert to be engaged; </w:t>
      </w:r>
    </w:p>
    <w:p w14:paraId="706B3E11" w14:textId="77777777" w:rsidR="00C55B55" w:rsidRPr="00347CD2" w:rsidRDefault="00C55B55" w:rsidP="00C55B55">
      <w:pPr>
        <w:pStyle w:val="subsection"/>
        <w:numPr>
          <w:ilvl w:val="0"/>
          <w:numId w:val="3"/>
        </w:numPr>
        <w:spacing w:before="120"/>
        <w:ind w:left="1208" w:hanging="357"/>
        <w:rPr>
          <w:rFonts w:ascii="Calibri" w:hAnsi="Calibri" w:cs="Calibri"/>
        </w:rPr>
      </w:pPr>
      <w:r w:rsidRPr="00347CD2">
        <w:rPr>
          <w:rFonts w:ascii="Calibri" w:hAnsi="Calibri" w:cs="Calibri"/>
        </w:rPr>
        <w:t>it has a system in place for ensuring:</w:t>
      </w:r>
    </w:p>
    <w:p w14:paraId="5D38FBAC" w14:textId="77777777" w:rsidR="00C55B55" w:rsidRPr="00347CD2" w:rsidRDefault="00C55B55" w:rsidP="00C55B55">
      <w:pPr>
        <w:pStyle w:val="subsection"/>
        <w:numPr>
          <w:ilvl w:val="1"/>
          <w:numId w:val="3"/>
        </w:numPr>
        <w:spacing w:before="120"/>
        <w:rPr>
          <w:rFonts w:ascii="Calibri" w:hAnsi="Calibri" w:cs="Calibri"/>
        </w:rPr>
      </w:pPr>
      <w:r w:rsidRPr="00347CD2">
        <w:rPr>
          <w:rFonts w:ascii="Calibri" w:hAnsi="Calibri" w:cs="Calibri"/>
        </w:rPr>
        <w:t>experts have industry competencies, skills, knowledge and specialised industry or subject matter expertise that is directly relevant to the training product they are delivering;</w:t>
      </w:r>
    </w:p>
    <w:p w14:paraId="6E1BEC18" w14:textId="77777777" w:rsidR="00C55B55" w:rsidRPr="00347CD2" w:rsidRDefault="00C55B55" w:rsidP="00C55B55">
      <w:pPr>
        <w:pStyle w:val="subsection"/>
        <w:numPr>
          <w:ilvl w:val="1"/>
          <w:numId w:val="3"/>
        </w:numPr>
        <w:spacing w:before="120"/>
        <w:rPr>
          <w:rFonts w:ascii="Calibri" w:hAnsi="Calibri" w:cs="Calibri"/>
        </w:rPr>
      </w:pPr>
      <w:r w:rsidRPr="00347CD2">
        <w:rPr>
          <w:rFonts w:ascii="Calibri" w:hAnsi="Calibri" w:cs="Calibri"/>
        </w:rPr>
        <w:t xml:space="preserve">experts are only authorised to work under the direction of a person with the appropriate credentials to provide direction on the delivery of training and assessment, as specified in the Credential Policy; </w:t>
      </w:r>
    </w:p>
    <w:p w14:paraId="403D432A" w14:textId="77777777" w:rsidR="00C55B55" w:rsidRPr="00347CD2" w:rsidRDefault="00C55B55" w:rsidP="00C55B55">
      <w:pPr>
        <w:pStyle w:val="subsection"/>
        <w:numPr>
          <w:ilvl w:val="1"/>
          <w:numId w:val="3"/>
        </w:numPr>
        <w:spacing w:before="120"/>
        <w:rPr>
          <w:rFonts w:ascii="Calibri" w:hAnsi="Calibri" w:cs="Calibri"/>
        </w:rPr>
      </w:pPr>
      <w:r w:rsidRPr="00347CD2">
        <w:rPr>
          <w:rFonts w:ascii="Calibri" w:hAnsi="Calibri" w:cs="Calibri"/>
        </w:rPr>
        <w:t>where the expert is involved in assessment judgement – they conduct the assessment alongside the trainer or assessor; and</w:t>
      </w:r>
    </w:p>
    <w:p w14:paraId="09467236" w14:textId="77777777" w:rsidR="00C55B55" w:rsidRPr="00347CD2" w:rsidRDefault="00C55B55" w:rsidP="00C55B55">
      <w:pPr>
        <w:pStyle w:val="subsection"/>
        <w:numPr>
          <w:ilvl w:val="1"/>
          <w:numId w:val="3"/>
        </w:numPr>
        <w:spacing w:before="120"/>
        <w:rPr>
          <w:rFonts w:ascii="Calibri" w:hAnsi="Calibri" w:cs="Calibri"/>
        </w:rPr>
      </w:pPr>
      <w:r w:rsidRPr="00347CD2">
        <w:rPr>
          <w:rFonts w:ascii="Calibri" w:hAnsi="Calibri" w:cs="Calibri"/>
        </w:rPr>
        <w:t>the training or assessment the expert is involved in delivering is subject to oversight by the organisation.</w:t>
      </w:r>
    </w:p>
    <w:p w14:paraId="2540601E" w14:textId="437E99F6" w:rsidR="00C55B55" w:rsidRPr="00073E61" w:rsidRDefault="00C55B55" w:rsidP="00347CD2">
      <w:pPr>
        <w:spacing w:after="160" w:line="259" w:lineRule="auto"/>
        <w:rPr>
          <w:rFonts w:ascii="Calibri" w:hAnsi="Calibri" w:cs="Calibri"/>
        </w:rPr>
      </w:pPr>
    </w:p>
    <w:p w14:paraId="7839D5A7" w14:textId="77777777" w:rsidR="00073E61" w:rsidRPr="00073E61" w:rsidRDefault="00073E61" w:rsidP="00073E61">
      <w:pPr>
        <w:spacing w:after="160" w:line="259" w:lineRule="auto"/>
        <w:rPr>
          <w:rFonts w:ascii="Calibri" w:hAnsi="Calibri" w:cs="Calibri"/>
          <w:b/>
          <w:bCs/>
          <w:sz w:val="28"/>
          <w:szCs w:val="28"/>
        </w:rPr>
      </w:pPr>
      <w:r w:rsidRPr="00073E61">
        <w:rPr>
          <w:rFonts w:ascii="Calibri" w:hAnsi="Calibri" w:cs="Calibri"/>
          <w:b/>
          <w:bCs/>
          <w:sz w:val="28"/>
          <w:szCs w:val="28"/>
        </w:rPr>
        <w:t>VET Workforce Management and Development</w:t>
      </w:r>
    </w:p>
    <w:p w14:paraId="5DC65D14" w14:textId="77777777" w:rsidR="00073E61" w:rsidRPr="00073E61" w:rsidRDefault="00073E61" w:rsidP="00073E61">
      <w:pPr>
        <w:spacing w:after="160" w:line="259" w:lineRule="auto"/>
        <w:rPr>
          <w:rFonts w:ascii="Calibri" w:hAnsi="Calibri" w:cs="Calibri"/>
          <w:b/>
          <w:bCs/>
        </w:rPr>
      </w:pPr>
      <w:r w:rsidRPr="00073E61">
        <w:rPr>
          <w:rFonts w:ascii="Calibri" w:hAnsi="Calibri" w:cs="Calibri"/>
          <w:b/>
          <w:bCs/>
        </w:rPr>
        <w:t>Supporting Quality Outcomes in Training</w:t>
      </w:r>
    </w:p>
    <w:p w14:paraId="1DEDBA62" w14:textId="51438634" w:rsidR="00073E61" w:rsidRPr="00073E61" w:rsidRDefault="00073E61" w:rsidP="00073E61">
      <w:pPr>
        <w:spacing w:after="160" w:line="259" w:lineRule="auto"/>
        <w:rPr>
          <w:rFonts w:ascii="Calibri" w:hAnsi="Calibri" w:cs="Calibri"/>
        </w:rPr>
      </w:pPr>
      <w:r w:rsidRPr="00073E61">
        <w:rPr>
          <w:rFonts w:ascii="Calibri" w:hAnsi="Calibri" w:cs="Calibri"/>
        </w:rPr>
        <w:t>Workforce management has always been important in vocational education and training</w:t>
      </w:r>
      <w:r>
        <w:rPr>
          <w:rFonts w:ascii="Calibri" w:hAnsi="Calibri" w:cs="Calibri"/>
        </w:rPr>
        <w:t xml:space="preserve">, </w:t>
      </w:r>
      <w:r w:rsidRPr="00073E61">
        <w:rPr>
          <w:rFonts w:ascii="Calibri" w:hAnsi="Calibri" w:cs="Calibri"/>
        </w:rPr>
        <w:t xml:space="preserve">but the </w:t>
      </w:r>
      <w:r w:rsidRPr="00841B68">
        <w:rPr>
          <w:rFonts w:ascii="Calibri" w:hAnsi="Calibri" w:cs="Calibri"/>
        </w:rPr>
        <w:t>Registration</w:t>
      </w:r>
      <w:r w:rsidRPr="00073E61">
        <w:rPr>
          <w:rFonts w:ascii="Calibri" w:hAnsi="Calibri" w:cs="Calibri"/>
        </w:rPr>
        <w:t xml:space="preserve"> Standards</w:t>
      </w:r>
      <w:r w:rsidR="00841B68" w:rsidRPr="00841B68">
        <w:rPr>
          <w:rFonts w:ascii="Calibri" w:hAnsi="Calibri" w:cs="Calibri"/>
        </w:rPr>
        <w:t xml:space="preserve"> 2025</w:t>
      </w:r>
      <w:r w:rsidRPr="00073E61">
        <w:rPr>
          <w:rFonts w:ascii="Calibri" w:hAnsi="Calibri" w:cs="Calibri"/>
        </w:rPr>
        <w:t xml:space="preserve"> now make this responsibility explicit. These standards require Registered Training Organisations (RTOs) to actively plan, develop, and support a skilled workforce capable of delivering quality outcomes for all learners.</w:t>
      </w:r>
    </w:p>
    <w:p w14:paraId="44140D94" w14:textId="77777777" w:rsidR="00073E61" w:rsidRPr="00073E61" w:rsidRDefault="00073E61" w:rsidP="00073E61">
      <w:pPr>
        <w:spacing w:after="160" w:line="259" w:lineRule="auto"/>
        <w:rPr>
          <w:rFonts w:ascii="Calibri" w:hAnsi="Calibri" w:cs="Calibri"/>
        </w:rPr>
      </w:pPr>
      <w:r w:rsidRPr="00073E61">
        <w:rPr>
          <w:rFonts w:ascii="Calibri" w:hAnsi="Calibri" w:cs="Calibri"/>
        </w:rPr>
        <w:t>A well-managed VET workforce includes trainers, assessors, education leaders, and support staff who are not only qualified but current, capable, and aligned with the needs of learners and industry.</w:t>
      </w:r>
    </w:p>
    <w:p w14:paraId="1F4CFFD3" w14:textId="77777777" w:rsidR="00073E61" w:rsidRPr="00073E61" w:rsidRDefault="00073E61" w:rsidP="00073E61">
      <w:pPr>
        <w:spacing w:after="160" w:line="259" w:lineRule="auto"/>
        <w:rPr>
          <w:rFonts w:ascii="Calibri" w:hAnsi="Calibri" w:cs="Calibri"/>
          <w:b/>
          <w:bCs/>
        </w:rPr>
      </w:pPr>
      <w:r w:rsidRPr="00073E61">
        <w:rPr>
          <w:rFonts w:ascii="Calibri" w:hAnsi="Calibri" w:cs="Calibri"/>
          <w:b/>
          <w:bCs/>
        </w:rPr>
        <w:t>What is Workforce Management?</w:t>
      </w:r>
    </w:p>
    <w:p w14:paraId="67FF174B" w14:textId="77777777" w:rsidR="00073E61" w:rsidRPr="00073E61" w:rsidRDefault="00073E61" w:rsidP="00073E61">
      <w:pPr>
        <w:spacing w:after="160" w:line="259" w:lineRule="auto"/>
        <w:rPr>
          <w:rFonts w:ascii="Calibri" w:hAnsi="Calibri" w:cs="Calibri"/>
        </w:rPr>
      </w:pPr>
      <w:r w:rsidRPr="00073E61">
        <w:rPr>
          <w:rFonts w:ascii="Calibri" w:hAnsi="Calibri" w:cs="Calibri"/>
        </w:rPr>
        <w:t>Workforce management is a deliberate and coordinated approach to recruiting, developing, and retaining staff. It ensures that the RTO’s workforce is appropriately sized and skilled for its scope of delivery and learner profile.</w:t>
      </w:r>
    </w:p>
    <w:p w14:paraId="2E07FEEE" w14:textId="77777777" w:rsidR="00073E61" w:rsidRPr="00073E61" w:rsidRDefault="00073E61" w:rsidP="00073E61">
      <w:pPr>
        <w:spacing w:after="160" w:line="259" w:lineRule="auto"/>
        <w:rPr>
          <w:rFonts w:ascii="Calibri" w:hAnsi="Calibri" w:cs="Calibri"/>
          <w:b/>
          <w:bCs/>
        </w:rPr>
      </w:pPr>
      <w:r w:rsidRPr="00073E61">
        <w:rPr>
          <w:rFonts w:ascii="Calibri" w:hAnsi="Calibri" w:cs="Calibri"/>
          <w:b/>
          <w:bCs/>
        </w:rPr>
        <w:t>Key Components of Effective Workforce Management</w:t>
      </w:r>
    </w:p>
    <w:p w14:paraId="03CBA9B6" w14:textId="77777777" w:rsidR="00073E61" w:rsidRPr="00073E61" w:rsidRDefault="00073E61" w:rsidP="00073E61">
      <w:pPr>
        <w:spacing w:after="160" w:line="259" w:lineRule="auto"/>
        <w:rPr>
          <w:rFonts w:ascii="Calibri" w:hAnsi="Calibri" w:cs="Calibri"/>
          <w:b/>
          <w:bCs/>
        </w:rPr>
      </w:pPr>
      <w:r w:rsidRPr="00073E61">
        <w:rPr>
          <w:rFonts w:ascii="Calibri" w:hAnsi="Calibri" w:cs="Calibri"/>
          <w:b/>
          <w:bCs/>
        </w:rPr>
        <w:t>1. Workforce Planning</w:t>
      </w:r>
    </w:p>
    <w:p w14:paraId="373A55E7" w14:textId="77777777" w:rsidR="00073E61" w:rsidRPr="00073E61" w:rsidRDefault="00073E61" w:rsidP="007C1AA9">
      <w:pPr>
        <w:numPr>
          <w:ilvl w:val="0"/>
          <w:numId w:val="7"/>
        </w:numPr>
        <w:spacing w:line="259" w:lineRule="auto"/>
        <w:rPr>
          <w:rFonts w:ascii="Calibri" w:hAnsi="Calibri" w:cs="Calibri"/>
        </w:rPr>
      </w:pPr>
      <w:r w:rsidRPr="00073E61">
        <w:rPr>
          <w:rFonts w:ascii="Calibri" w:hAnsi="Calibri" w:cs="Calibri"/>
        </w:rPr>
        <w:t>Identify current and future staffing needs</w:t>
      </w:r>
    </w:p>
    <w:p w14:paraId="53FE4DE4" w14:textId="77777777" w:rsidR="00073E61" w:rsidRPr="00073E61" w:rsidRDefault="00073E61" w:rsidP="007C1AA9">
      <w:pPr>
        <w:numPr>
          <w:ilvl w:val="0"/>
          <w:numId w:val="7"/>
        </w:numPr>
        <w:spacing w:line="259" w:lineRule="auto"/>
        <w:rPr>
          <w:rFonts w:ascii="Calibri" w:hAnsi="Calibri" w:cs="Calibri"/>
        </w:rPr>
      </w:pPr>
      <w:r w:rsidRPr="00073E61">
        <w:rPr>
          <w:rFonts w:ascii="Calibri" w:hAnsi="Calibri" w:cs="Calibri"/>
        </w:rPr>
        <w:t>Align staffing levels and skills with delivery scale and learner needs</w:t>
      </w:r>
    </w:p>
    <w:p w14:paraId="5DFF0EE6" w14:textId="77777777" w:rsidR="00073E61" w:rsidRPr="00073E61" w:rsidRDefault="00073E61" w:rsidP="007C1AA9">
      <w:pPr>
        <w:numPr>
          <w:ilvl w:val="0"/>
          <w:numId w:val="7"/>
        </w:numPr>
        <w:spacing w:line="259" w:lineRule="auto"/>
        <w:rPr>
          <w:rFonts w:ascii="Calibri" w:hAnsi="Calibri" w:cs="Calibri"/>
        </w:rPr>
      </w:pPr>
      <w:r w:rsidRPr="00073E61">
        <w:rPr>
          <w:rFonts w:ascii="Calibri" w:hAnsi="Calibri" w:cs="Calibri"/>
        </w:rPr>
        <w:t>Respond to industry and regulatory demands</w:t>
      </w:r>
    </w:p>
    <w:p w14:paraId="1CEB7D0D" w14:textId="77777777" w:rsidR="00073E61" w:rsidRPr="00073E61" w:rsidRDefault="00073E61" w:rsidP="00073E61">
      <w:pPr>
        <w:spacing w:after="160" w:line="259" w:lineRule="auto"/>
        <w:rPr>
          <w:rFonts w:ascii="Calibri" w:hAnsi="Calibri" w:cs="Calibri"/>
          <w:b/>
          <w:bCs/>
        </w:rPr>
      </w:pPr>
      <w:r w:rsidRPr="00073E61">
        <w:rPr>
          <w:rFonts w:ascii="Calibri" w:hAnsi="Calibri" w:cs="Calibri"/>
          <w:b/>
          <w:bCs/>
        </w:rPr>
        <w:lastRenderedPageBreak/>
        <w:t>2. Recruitment and Selection</w:t>
      </w:r>
    </w:p>
    <w:p w14:paraId="112919FE" w14:textId="77777777" w:rsidR="00073E61" w:rsidRPr="00073E61" w:rsidRDefault="00073E61" w:rsidP="007C1AA9">
      <w:pPr>
        <w:numPr>
          <w:ilvl w:val="0"/>
          <w:numId w:val="8"/>
        </w:numPr>
        <w:spacing w:line="259" w:lineRule="auto"/>
        <w:rPr>
          <w:rFonts w:ascii="Calibri" w:hAnsi="Calibri" w:cs="Calibri"/>
        </w:rPr>
      </w:pPr>
      <w:r w:rsidRPr="00073E61">
        <w:rPr>
          <w:rFonts w:ascii="Calibri" w:hAnsi="Calibri" w:cs="Calibri"/>
        </w:rPr>
        <w:t>Hire trainers and assessors with relevant industry experience and qualifications</w:t>
      </w:r>
    </w:p>
    <w:p w14:paraId="70D6D693" w14:textId="77777777" w:rsidR="00073E61" w:rsidRPr="00073E61" w:rsidRDefault="00073E61" w:rsidP="007C1AA9">
      <w:pPr>
        <w:numPr>
          <w:ilvl w:val="0"/>
          <w:numId w:val="8"/>
        </w:numPr>
        <w:spacing w:line="259" w:lineRule="auto"/>
        <w:rPr>
          <w:rFonts w:ascii="Calibri" w:hAnsi="Calibri" w:cs="Calibri"/>
        </w:rPr>
      </w:pPr>
      <w:r w:rsidRPr="00073E61">
        <w:rPr>
          <w:rFonts w:ascii="Calibri" w:hAnsi="Calibri" w:cs="Calibri"/>
        </w:rPr>
        <w:t>Ensure staff can engage effectively with diverse learners</w:t>
      </w:r>
    </w:p>
    <w:p w14:paraId="7CF2B32B" w14:textId="77777777" w:rsidR="00073E61" w:rsidRDefault="00073E61" w:rsidP="007C1AA9">
      <w:pPr>
        <w:numPr>
          <w:ilvl w:val="0"/>
          <w:numId w:val="8"/>
        </w:numPr>
        <w:spacing w:line="259" w:lineRule="auto"/>
        <w:rPr>
          <w:rFonts w:ascii="Calibri" w:hAnsi="Calibri" w:cs="Calibri"/>
        </w:rPr>
      </w:pPr>
      <w:r w:rsidRPr="00073E61">
        <w:rPr>
          <w:rFonts w:ascii="Calibri" w:hAnsi="Calibri" w:cs="Calibri"/>
        </w:rPr>
        <w:t>Align selection practices with credential requirements</w:t>
      </w:r>
    </w:p>
    <w:p w14:paraId="64B8C955" w14:textId="77777777" w:rsidR="00183660" w:rsidRPr="00073E61" w:rsidRDefault="00183660" w:rsidP="00183660">
      <w:pPr>
        <w:spacing w:line="259" w:lineRule="auto"/>
        <w:ind w:left="720"/>
        <w:rPr>
          <w:rFonts w:ascii="Calibri" w:hAnsi="Calibri" w:cs="Calibri"/>
        </w:rPr>
      </w:pPr>
    </w:p>
    <w:p w14:paraId="05D07CE0" w14:textId="77777777" w:rsidR="00073E61" w:rsidRPr="00073E61" w:rsidRDefault="00073E61" w:rsidP="00073E61">
      <w:pPr>
        <w:spacing w:after="160" w:line="259" w:lineRule="auto"/>
        <w:rPr>
          <w:rFonts w:ascii="Calibri" w:hAnsi="Calibri" w:cs="Calibri"/>
          <w:b/>
          <w:bCs/>
        </w:rPr>
      </w:pPr>
      <w:r w:rsidRPr="00073E61">
        <w:rPr>
          <w:rFonts w:ascii="Calibri" w:hAnsi="Calibri" w:cs="Calibri"/>
          <w:b/>
          <w:bCs/>
        </w:rPr>
        <w:t>3. Professional Development</w:t>
      </w:r>
    </w:p>
    <w:p w14:paraId="2A53416B" w14:textId="77777777" w:rsidR="00073E61" w:rsidRPr="00073E61" w:rsidRDefault="00073E61" w:rsidP="007C1AA9">
      <w:pPr>
        <w:numPr>
          <w:ilvl w:val="0"/>
          <w:numId w:val="9"/>
        </w:numPr>
        <w:spacing w:line="259" w:lineRule="auto"/>
        <w:rPr>
          <w:rFonts w:ascii="Calibri" w:hAnsi="Calibri" w:cs="Calibri"/>
        </w:rPr>
      </w:pPr>
      <w:r w:rsidRPr="00073E61">
        <w:rPr>
          <w:rFonts w:ascii="Calibri" w:hAnsi="Calibri" w:cs="Calibri"/>
        </w:rPr>
        <w:t>Provide structured learning, mentoring, and industry exposure</w:t>
      </w:r>
    </w:p>
    <w:p w14:paraId="57016782" w14:textId="77777777" w:rsidR="00073E61" w:rsidRPr="00073E61" w:rsidRDefault="00073E61" w:rsidP="007C1AA9">
      <w:pPr>
        <w:numPr>
          <w:ilvl w:val="0"/>
          <w:numId w:val="9"/>
        </w:numPr>
        <w:spacing w:line="259" w:lineRule="auto"/>
        <w:rPr>
          <w:rFonts w:ascii="Calibri" w:hAnsi="Calibri" w:cs="Calibri"/>
        </w:rPr>
      </w:pPr>
      <w:r w:rsidRPr="00073E61">
        <w:rPr>
          <w:rFonts w:ascii="Calibri" w:hAnsi="Calibri" w:cs="Calibri"/>
        </w:rPr>
        <w:t>Support continuous improvement in training and assessment skills</w:t>
      </w:r>
    </w:p>
    <w:p w14:paraId="6BECC48F" w14:textId="77777777" w:rsidR="00073E61" w:rsidRDefault="00073E61" w:rsidP="007C1AA9">
      <w:pPr>
        <w:numPr>
          <w:ilvl w:val="0"/>
          <w:numId w:val="9"/>
        </w:numPr>
        <w:spacing w:line="259" w:lineRule="auto"/>
        <w:rPr>
          <w:rFonts w:ascii="Calibri" w:hAnsi="Calibri" w:cs="Calibri"/>
        </w:rPr>
      </w:pPr>
      <w:r w:rsidRPr="00073E61">
        <w:rPr>
          <w:rFonts w:ascii="Calibri" w:hAnsi="Calibri" w:cs="Calibri"/>
        </w:rPr>
        <w:t>Encourage reflective practice and peer collaboration</w:t>
      </w:r>
    </w:p>
    <w:p w14:paraId="3B04330E" w14:textId="77777777" w:rsidR="00183660" w:rsidRPr="00073E61" w:rsidRDefault="00183660" w:rsidP="00183660">
      <w:pPr>
        <w:spacing w:line="259" w:lineRule="auto"/>
        <w:ind w:left="720"/>
        <w:rPr>
          <w:rFonts w:ascii="Calibri" w:hAnsi="Calibri" w:cs="Calibri"/>
        </w:rPr>
      </w:pPr>
    </w:p>
    <w:p w14:paraId="753D9616" w14:textId="77777777" w:rsidR="00073E61" w:rsidRPr="00073E61" w:rsidRDefault="00073E61" w:rsidP="00073E61">
      <w:pPr>
        <w:spacing w:after="160" w:line="259" w:lineRule="auto"/>
        <w:rPr>
          <w:rFonts w:ascii="Calibri" w:hAnsi="Calibri" w:cs="Calibri"/>
          <w:b/>
          <w:bCs/>
        </w:rPr>
      </w:pPr>
      <w:r w:rsidRPr="00073E61">
        <w:rPr>
          <w:rFonts w:ascii="Calibri" w:hAnsi="Calibri" w:cs="Calibri"/>
          <w:b/>
          <w:bCs/>
        </w:rPr>
        <w:t>4. Credential and Compliance Management</w:t>
      </w:r>
    </w:p>
    <w:p w14:paraId="56B3B8CF" w14:textId="77777777" w:rsidR="00073E61" w:rsidRPr="00073E61" w:rsidRDefault="00073E61" w:rsidP="007C1AA9">
      <w:pPr>
        <w:numPr>
          <w:ilvl w:val="0"/>
          <w:numId w:val="10"/>
        </w:numPr>
        <w:spacing w:line="259" w:lineRule="auto"/>
        <w:rPr>
          <w:rFonts w:ascii="Calibri" w:hAnsi="Calibri" w:cs="Calibri"/>
        </w:rPr>
      </w:pPr>
      <w:r w:rsidRPr="00073E61">
        <w:rPr>
          <w:rFonts w:ascii="Calibri" w:hAnsi="Calibri" w:cs="Calibri"/>
        </w:rPr>
        <w:t>Maintain up-to-date records of qualifications and industry currency</w:t>
      </w:r>
    </w:p>
    <w:p w14:paraId="47C5CFEA" w14:textId="77777777" w:rsidR="00073E61" w:rsidRPr="00073E61" w:rsidRDefault="00073E61" w:rsidP="007C1AA9">
      <w:pPr>
        <w:numPr>
          <w:ilvl w:val="0"/>
          <w:numId w:val="10"/>
        </w:numPr>
        <w:spacing w:line="259" w:lineRule="auto"/>
        <w:rPr>
          <w:rFonts w:ascii="Calibri" w:hAnsi="Calibri" w:cs="Calibri"/>
        </w:rPr>
      </w:pPr>
      <w:r w:rsidRPr="00073E61">
        <w:rPr>
          <w:rFonts w:ascii="Calibri" w:hAnsi="Calibri" w:cs="Calibri"/>
        </w:rPr>
        <w:t>Ensure compliance with Standards for RTOs (e.g. Certificate IV in TAE)</w:t>
      </w:r>
    </w:p>
    <w:p w14:paraId="0AC6215F" w14:textId="77777777" w:rsidR="00073E61" w:rsidRDefault="00073E61" w:rsidP="007C1AA9">
      <w:pPr>
        <w:numPr>
          <w:ilvl w:val="0"/>
          <w:numId w:val="10"/>
        </w:numPr>
        <w:spacing w:line="259" w:lineRule="auto"/>
        <w:rPr>
          <w:rFonts w:ascii="Calibri" w:hAnsi="Calibri" w:cs="Calibri"/>
        </w:rPr>
      </w:pPr>
      <w:r w:rsidRPr="00073E61">
        <w:rPr>
          <w:rFonts w:ascii="Calibri" w:hAnsi="Calibri" w:cs="Calibri"/>
        </w:rPr>
        <w:t>Monitor renewal of credentials and professional development</w:t>
      </w:r>
    </w:p>
    <w:p w14:paraId="24A2A917" w14:textId="77777777" w:rsidR="00183660" w:rsidRPr="00073E61" w:rsidRDefault="00183660" w:rsidP="00183660">
      <w:pPr>
        <w:spacing w:line="259" w:lineRule="auto"/>
        <w:ind w:left="720"/>
        <w:rPr>
          <w:rFonts w:ascii="Calibri" w:hAnsi="Calibri" w:cs="Calibri"/>
        </w:rPr>
      </w:pPr>
    </w:p>
    <w:p w14:paraId="6DFAF96C" w14:textId="77777777" w:rsidR="00073E61" w:rsidRPr="00073E61" w:rsidRDefault="00073E61" w:rsidP="00073E61">
      <w:pPr>
        <w:spacing w:after="160" w:line="259" w:lineRule="auto"/>
        <w:rPr>
          <w:rFonts w:ascii="Calibri" w:hAnsi="Calibri" w:cs="Calibri"/>
          <w:b/>
          <w:bCs/>
        </w:rPr>
      </w:pPr>
      <w:r w:rsidRPr="00073E61">
        <w:rPr>
          <w:rFonts w:ascii="Calibri" w:hAnsi="Calibri" w:cs="Calibri"/>
          <w:b/>
          <w:bCs/>
        </w:rPr>
        <w:t>5. Performance Appraisal and Development</w:t>
      </w:r>
    </w:p>
    <w:p w14:paraId="503FA21D" w14:textId="77777777" w:rsidR="00073E61" w:rsidRPr="00073E61" w:rsidRDefault="00073E61" w:rsidP="007C1AA9">
      <w:pPr>
        <w:numPr>
          <w:ilvl w:val="0"/>
          <w:numId w:val="11"/>
        </w:numPr>
        <w:spacing w:line="259" w:lineRule="auto"/>
        <w:rPr>
          <w:rFonts w:ascii="Calibri" w:hAnsi="Calibri" w:cs="Calibri"/>
        </w:rPr>
      </w:pPr>
      <w:r w:rsidRPr="00073E61">
        <w:rPr>
          <w:rFonts w:ascii="Calibri" w:hAnsi="Calibri" w:cs="Calibri"/>
        </w:rPr>
        <w:t>Conduct regular reviews of trainer and assessor performance</w:t>
      </w:r>
    </w:p>
    <w:p w14:paraId="343B125F" w14:textId="77777777" w:rsidR="00073E61" w:rsidRPr="00073E61" w:rsidRDefault="00073E61" w:rsidP="007C1AA9">
      <w:pPr>
        <w:numPr>
          <w:ilvl w:val="0"/>
          <w:numId w:val="11"/>
        </w:numPr>
        <w:spacing w:line="259" w:lineRule="auto"/>
        <w:rPr>
          <w:rFonts w:ascii="Calibri" w:hAnsi="Calibri" w:cs="Calibri"/>
        </w:rPr>
      </w:pPr>
      <w:r w:rsidRPr="00073E61">
        <w:rPr>
          <w:rFonts w:ascii="Calibri" w:hAnsi="Calibri" w:cs="Calibri"/>
        </w:rPr>
        <w:t>Provide constructive feedback and support for improvement</w:t>
      </w:r>
    </w:p>
    <w:p w14:paraId="593C8633" w14:textId="77777777" w:rsidR="00073E61" w:rsidRDefault="00073E61" w:rsidP="007C1AA9">
      <w:pPr>
        <w:numPr>
          <w:ilvl w:val="0"/>
          <w:numId w:val="11"/>
        </w:numPr>
        <w:spacing w:line="259" w:lineRule="auto"/>
        <w:rPr>
          <w:rFonts w:ascii="Calibri" w:hAnsi="Calibri" w:cs="Calibri"/>
        </w:rPr>
      </w:pPr>
      <w:r w:rsidRPr="00073E61">
        <w:rPr>
          <w:rFonts w:ascii="Calibri" w:hAnsi="Calibri" w:cs="Calibri"/>
        </w:rPr>
        <w:t>Align performance expectations with industry and learner outcomes</w:t>
      </w:r>
    </w:p>
    <w:p w14:paraId="4A6AD7DD" w14:textId="77777777" w:rsidR="00183660" w:rsidRPr="00073E61" w:rsidRDefault="00183660" w:rsidP="00183660">
      <w:pPr>
        <w:spacing w:line="259" w:lineRule="auto"/>
        <w:ind w:left="720"/>
        <w:rPr>
          <w:rFonts w:ascii="Calibri" w:hAnsi="Calibri" w:cs="Calibri"/>
        </w:rPr>
      </w:pPr>
    </w:p>
    <w:p w14:paraId="01F53B82" w14:textId="77777777" w:rsidR="00073E61" w:rsidRPr="00073E61" w:rsidRDefault="00073E61" w:rsidP="00073E61">
      <w:pPr>
        <w:spacing w:after="160" w:line="259" w:lineRule="auto"/>
        <w:rPr>
          <w:rFonts w:ascii="Calibri" w:hAnsi="Calibri" w:cs="Calibri"/>
          <w:b/>
          <w:bCs/>
        </w:rPr>
      </w:pPr>
      <w:r w:rsidRPr="00073E61">
        <w:rPr>
          <w:rFonts w:ascii="Calibri" w:hAnsi="Calibri" w:cs="Calibri"/>
          <w:b/>
          <w:bCs/>
        </w:rPr>
        <w:t>6. Succession Planning and Career Pathways</w:t>
      </w:r>
    </w:p>
    <w:p w14:paraId="37F889B3" w14:textId="77777777" w:rsidR="00073E61" w:rsidRPr="00073E61" w:rsidRDefault="00073E61" w:rsidP="007C1AA9">
      <w:pPr>
        <w:numPr>
          <w:ilvl w:val="0"/>
          <w:numId w:val="12"/>
        </w:numPr>
        <w:spacing w:line="259" w:lineRule="auto"/>
        <w:rPr>
          <w:rFonts w:ascii="Calibri" w:hAnsi="Calibri" w:cs="Calibri"/>
        </w:rPr>
      </w:pPr>
      <w:r w:rsidRPr="00073E61">
        <w:rPr>
          <w:rFonts w:ascii="Calibri" w:hAnsi="Calibri" w:cs="Calibri"/>
        </w:rPr>
        <w:t>Create pathways for staff development and leadership</w:t>
      </w:r>
    </w:p>
    <w:p w14:paraId="54C75698" w14:textId="77777777" w:rsidR="00073E61" w:rsidRPr="00073E61" w:rsidRDefault="00073E61" w:rsidP="007C1AA9">
      <w:pPr>
        <w:numPr>
          <w:ilvl w:val="0"/>
          <w:numId w:val="12"/>
        </w:numPr>
        <w:spacing w:line="259" w:lineRule="auto"/>
        <w:rPr>
          <w:rFonts w:ascii="Calibri" w:hAnsi="Calibri" w:cs="Calibri"/>
        </w:rPr>
      </w:pPr>
      <w:r w:rsidRPr="00073E61">
        <w:rPr>
          <w:rFonts w:ascii="Calibri" w:hAnsi="Calibri" w:cs="Calibri"/>
        </w:rPr>
        <w:t>Encourage innovation and knowledge sharing</w:t>
      </w:r>
    </w:p>
    <w:p w14:paraId="7E51E965" w14:textId="77777777" w:rsidR="00073E61" w:rsidRDefault="00073E61" w:rsidP="007C1AA9">
      <w:pPr>
        <w:numPr>
          <w:ilvl w:val="0"/>
          <w:numId w:val="12"/>
        </w:numPr>
        <w:spacing w:line="259" w:lineRule="auto"/>
        <w:rPr>
          <w:rFonts w:ascii="Calibri" w:hAnsi="Calibri" w:cs="Calibri"/>
        </w:rPr>
      </w:pPr>
      <w:r w:rsidRPr="00073E61">
        <w:rPr>
          <w:rFonts w:ascii="Calibri" w:hAnsi="Calibri" w:cs="Calibri"/>
        </w:rPr>
        <w:t>Build workforce sustainability through progression opportunities</w:t>
      </w:r>
    </w:p>
    <w:p w14:paraId="07B94734" w14:textId="77777777" w:rsidR="00183660" w:rsidRPr="00073E61" w:rsidRDefault="00183660" w:rsidP="00183660">
      <w:pPr>
        <w:spacing w:line="259" w:lineRule="auto"/>
        <w:ind w:left="720"/>
        <w:rPr>
          <w:rFonts w:ascii="Calibri" w:hAnsi="Calibri" w:cs="Calibri"/>
        </w:rPr>
      </w:pPr>
    </w:p>
    <w:p w14:paraId="2773C247" w14:textId="77777777" w:rsidR="00073E61" w:rsidRPr="00073E61" w:rsidRDefault="00073E61" w:rsidP="00073E61">
      <w:pPr>
        <w:spacing w:after="160" w:line="259" w:lineRule="auto"/>
        <w:rPr>
          <w:rFonts w:ascii="Calibri" w:hAnsi="Calibri" w:cs="Calibri"/>
          <w:b/>
          <w:bCs/>
        </w:rPr>
      </w:pPr>
      <w:r w:rsidRPr="00073E61">
        <w:rPr>
          <w:rFonts w:ascii="Calibri" w:hAnsi="Calibri" w:cs="Calibri"/>
          <w:b/>
          <w:bCs/>
        </w:rPr>
        <w:t>7. Stakeholder Collaboration</w:t>
      </w:r>
    </w:p>
    <w:p w14:paraId="1EF0D791" w14:textId="77777777" w:rsidR="00073E61" w:rsidRPr="00073E61" w:rsidRDefault="00073E61" w:rsidP="007C1AA9">
      <w:pPr>
        <w:numPr>
          <w:ilvl w:val="0"/>
          <w:numId w:val="13"/>
        </w:numPr>
        <w:spacing w:line="259" w:lineRule="auto"/>
        <w:rPr>
          <w:rFonts w:ascii="Calibri" w:hAnsi="Calibri" w:cs="Calibri"/>
        </w:rPr>
      </w:pPr>
      <w:r w:rsidRPr="00073E61">
        <w:rPr>
          <w:rFonts w:ascii="Calibri" w:hAnsi="Calibri" w:cs="Calibri"/>
        </w:rPr>
        <w:t>Engage with industry, learners, and regulatory bodies</w:t>
      </w:r>
    </w:p>
    <w:p w14:paraId="188A8AE1" w14:textId="77777777" w:rsidR="00073E61" w:rsidRPr="00073E61" w:rsidRDefault="00073E61" w:rsidP="007C1AA9">
      <w:pPr>
        <w:numPr>
          <w:ilvl w:val="0"/>
          <w:numId w:val="13"/>
        </w:numPr>
        <w:spacing w:line="259" w:lineRule="auto"/>
        <w:rPr>
          <w:rFonts w:ascii="Calibri" w:hAnsi="Calibri" w:cs="Calibri"/>
        </w:rPr>
      </w:pPr>
      <w:r w:rsidRPr="00073E61">
        <w:rPr>
          <w:rFonts w:ascii="Calibri" w:hAnsi="Calibri" w:cs="Calibri"/>
        </w:rPr>
        <w:t>Align workforce strategies with broader economic and workforce needs</w:t>
      </w:r>
    </w:p>
    <w:p w14:paraId="15FE8BDE" w14:textId="77777777" w:rsidR="00073E61" w:rsidRPr="00073E61" w:rsidRDefault="00073E61" w:rsidP="007C1AA9">
      <w:pPr>
        <w:numPr>
          <w:ilvl w:val="0"/>
          <w:numId w:val="13"/>
        </w:numPr>
        <w:spacing w:line="259" w:lineRule="auto"/>
        <w:rPr>
          <w:rFonts w:ascii="Calibri" w:hAnsi="Calibri" w:cs="Calibri"/>
        </w:rPr>
      </w:pPr>
      <w:r w:rsidRPr="00073E61">
        <w:rPr>
          <w:rFonts w:ascii="Calibri" w:hAnsi="Calibri" w:cs="Calibri"/>
        </w:rPr>
        <w:t>Use feedback to refine workforce planning and support</w:t>
      </w:r>
    </w:p>
    <w:p w14:paraId="358158BD" w14:textId="77777777" w:rsidR="007C1AA9" w:rsidRDefault="007C1AA9" w:rsidP="00073E61">
      <w:pPr>
        <w:spacing w:after="160" w:line="259" w:lineRule="auto"/>
        <w:rPr>
          <w:rFonts w:ascii="Calibri" w:hAnsi="Calibri" w:cs="Calibri"/>
          <w:b/>
          <w:bCs/>
        </w:rPr>
      </w:pPr>
    </w:p>
    <w:p w14:paraId="37089607" w14:textId="6D8C2C03" w:rsidR="00073E61" w:rsidRPr="00073E61" w:rsidRDefault="00073E61" w:rsidP="00073E61">
      <w:pPr>
        <w:spacing w:after="160" w:line="259" w:lineRule="auto"/>
        <w:rPr>
          <w:rFonts w:ascii="Calibri" w:hAnsi="Calibri" w:cs="Calibri"/>
          <w:b/>
          <w:bCs/>
        </w:rPr>
      </w:pPr>
      <w:r w:rsidRPr="00073E61">
        <w:rPr>
          <w:rFonts w:ascii="Calibri" w:hAnsi="Calibri" w:cs="Calibri"/>
          <w:b/>
          <w:bCs/>
        </w:rPr>
        <w:t>Why It Matters</w:t>
      </w:r>
    </w:p>
    <w:p w14:paraId="5F705206" w14:textId="342898C0" w:rsidR="00073E61" w:rsidRPr="00073E61" w:rsidRDefault="00073E61" w:rsidP="00073E61">
      <w:pPr>
        <w:spacing w:after="160" w:line="259" w:lineRule="auto"/>
        <w:rPr>
          <w:rFonts w:ascii="Calibri" w:hAnsi="Calibri" w:cs="Calibri"/>
        </w:rPr>
      </w:pPr>
      <w:r w:rsidRPr="00073E61">
        <w:rPr>
          <w:rFonts w:ascii="Calibri" w:hAnsi="Calibri" w:cs="Calibri"/>
        </w:rPr>
        <w:t>An effective workforce strategy ensures your RTO can deliver responsive</w:t>
      </w:r>
      <w:r w:rsidR="002366E3">
        <w:rPr>
          <w:rFonts w:ascii="Calibri" w:hAnsi="Calibri" w:cs="Calibri"/>
        </w:rPr>
        <w:t>,</w:t>
      </w:r>
      <w:r w:rsidRPr="00073E61">
        <w:rPr>
          <w:rFonts w:ascii="Calibri" w:hAnsi="Calibri" w:cs="Calibri"/>
        </w:rPr>
        <w:t xml:space="preserve"> high-quality training that meets learner needs and employer expectations.</w:t>
      </w:r>
    </w:p>
    <w:p w14:paraId="730794F5" w14:textId="5174C8DE" w:rsidR="00073E61" w:rsidRPr="00073E61" w:rsidRDefault="00073E61" w:rsidP="002366E3">
      <w:pPr>
        <w:spacing w:after="160" w:line="259" w:lineRule="auto"/>
        <w:jc w:val="center"/>
        <w:rPr>
          <w:rFonts w:ascii="Calibri" w:hAnsi="Calibri" w:cs="Calibri"/>
          <w:b/>
          <w:bCs/>
        </w:rPr>
      </w:pPr>
      <w:r w:rsidRPr="00073E61">
        <w:rPr>
          <w:rFonts w:ascii="Calibri" w:hAnsi="Calibri" w:cs="Calibri"/>
          <w:b/>
          <w:bCs/>
        </w:rPr>
        <w:t>The right people, with the right skills, in the right roles</w:t>
      </w:r>
      <w:r w:rsidR="002366E3">
        <w:rPr>
          <w:rFonts w:ascii="Calibri" w:hAnsi="Calibri" w:cs="Calibri"/>
          <w:b/>
          <w:bCs/>
        </w:rPr>
        <w:t xml:space="preserve">, </w:t>
      </w:r>
      <w:r w:rsidRPr="00073E61">
        <w:rPr>
          <w:rFonts w:ascii="Calibri" w:hAnsi="Calibri" w:cs="Calibri"/>
          <w:b/>
          <w:bCs/>
        </w:rPr>
        <w:t>at the right time.</w:t>
      </w:r>
    </w:p>
    <w:p w14:paraId="5ADA44A0" w14:textId="77777777" w:rsidR="007D3C37" w:rsidRDefault="007D3C37" w:rsidP="00347CD2">
      <w:pPr>
        <w:spacing w:after="160" w:line="259" w:lineRule="auto"/>
      </w:pPr>
    </w:p>
    <w:sectPr w:rsidR="007D3C37">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22056" w14:textId="77777777" w:rsidR="007B41BC" w:rsidRDefault="007B41BC" w:rsidP="007B41BC">
      <w:pPr>
        <w:spacing w:line="240" w:lineRule="auto"/>
      </w:pPr>
      <w:r>
        <w:separator/>
      </w:r>
    </w:p>
  </w:endnote>
  <w:endnote w:type="continuationSeparator" w:id="0">
    <w:p w14:paraId="5BCFC579" w14:textId="77777777" w:rsidR="007B41BC" w:rsidRDefault="007B41BC" w:rsidP="007B41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8791776"/>
      <w:docPartObj>
        <w:docPartGallery w:val="Page Numbers (Bottom of Page)"/>
        <w:docPartUnique/>
      </w:docPartObj>
    </w:sdtPr>
    <w:sdtEndPr/>
    <w:sdtContent>
      <w:sdt>
        <w:sdtPr>
          <w:id w:val="-1769616900"/>
          <w:docPartObj>
            <w:docPartGallery w:val="Page Numbers (Top of Page)"/>
            <w:docPartUnique/>
          </w:docPartObj>
        </w:sdtPr>
        <w:sdtEndPr/>
        <w:sdtContent>
          <w:p w14:paraId="70579F21" w14:textId="46AEAB88" w:rsidR="007B41BC" w:rsidRDefault="007B41BC">
            <w:pPr>
              <w:pStyle w:val="Footer"/>
              <w:jc w:val="right"/>
            </w:pPr>
            <w:r w:rsidRPr="007B41BC">
              <w:rPr>
                <w:rFonts w:ascii="Calibri" w:hAnsi="Calibri" w:cs="Calibri"/>
                <w:szCs w:val="22"/>
              </w:rPr>
              <w:t xml:space="preserve">Page </w:t>
            </w:r>
            <w:r w:rsidRPr="007B41BC">
              <w:rPr>
                <w:rFonts w:ascii="Calibri" w:hAnsi="Calibri" w:cs="Calibri"/>
                <w:b/>
                <w:bCs/>
                <w:szCs w:val="22"/>
              </w:rPr>
              <w:fldChar w:fldCharType="begin"/>
            </w:r>
            <w:r w:rsidRPr="007B41BC">
              <w:rPr>
                <w:rFonts w:ascii="Calibri" w:hAnsi="Calibri" w:cs="Calibri"/>
                <w:b/>
                <w:bCs/>
                <w:szCs w:val="22"/>
              </w:rPr>
              <w:instrText xml:space="preserve"> PAGE </w:instrText>
            </w:r>
            <w:r w:rsidRPr="007B41BC">
              <w:rPr>
                <w:rFonts w:ascii="Calibri" w:hAnsi="Calibri" w:cs="Calibri"/>
                <w:b/>
                <w:bCs/>
                <w:szCs w:val="22"/>
              </w:rPr>
              <w:fldChar w:fldCharType="separate"/>
            </w:r>
            <w:r w:rsidRPr="007B41BC">
              <w:rPr>
                <w:rFonts w:ascii="Calibri" w:hAnsi="Calibri" w:cs="Calibri"/>
                <w:b/>
                <w:bCs/>
                <w:noProof/>
                <w:szCs w:val="22"/>
              </w:rPr>
              <w:t>2</w:t>
            </w:r>
            <w:r w:rsidRPr="007B41BC">
              <w:rPr>
                <w:rFonts w:ascii="Calibri" w:hAnsi="Calibri" w:cs="Calibri"/>
                <w:b/>
                <w:bCs/>
                <w:szCs w:val="22"/>
              </w:rPr>
              <w:fldChar w:fldCharType="end"/>
            </w:r>
            <w:r w:rsidRPr="007B41BC">
              <w:rPr>
                <w:rFonts w:ascii="Calibri" w:hAnsi="Calibri" w:cs="Calibri"/>
                <w:szCs w:val="22"/>
              </w:rPr>
              <w:t xml:space="preserve"> of </w:t>
            </w:r>
            <w:r w:rsidRPr="007B41BC">
              <w:rPr>
                <w:rFonts w:ascii="Calibri" w:hAnsi="Calibri" w:cs="Calibri"/>
                <w:b/>
                <w:bCs/>
                <w:szCs w:val="22"/>
              </w:rPr>
              <w:fldChar w:fldCharType="begin"/>
            </w:r>
            <w:r w:rsidRPr="007B41BC">
              <w:rPr>
                <w:rFonts w:ascii="Calibri" w:hAnsi="Calibri" w:cs="Calibri"/>
                <w:b/>
                <w:bCs/>
                <w:szCs w:val="22"/>
              </w:rPr>
              <w:instrText xml:space="preserve"> NUMPAGES  </w:instrText>
            </w:r>
            <w:r w:rsidRPr="007B41BC">
              <w:rPr>
                <w:rFonts w:ascii="Calibri" w:hAnsi="Calibri" w:cs="Calibri"/>
                <w:b/>
                <w:bCs/>
                <w:szCs w:val="22"/>
              </w:rPr>
              <w:fldChar w:fldCharType="separate"/>
            </w:r>
            <w:r w:rsidRPr="007B41BC">
              <w:rPr>
                <w:rFonts w:ascii="Calibri" w:hAnsi="Calibri" w:cs="Calibri"/>
                <w:b/>
                <w:bCs/>
                <w:noProof/>
                <w:szCs w:val="22"/>
              </w:rPr>
              <w:t>2</w:t>
            </w:r>
            <w:r w:rsidRPr="007B41BC">
              <w:rPr>
                <w:rFonts w:ascii="Calibri" w:hAnsi="Calibri" w:cs="Calibri"/>
                <w:b/>
                <w:bCs/>
                <w:szCs w:val="22"/>
              </w:rPr>
              <w:fldChar w:fldCharType="end"/>
            </w:r>
          </w:p>
        </w:sdtContent>
      </w:sdt>
    </w:sdtContent>
  </w:sdt>
  <w:p w14:paraId="7837DC93" w14:textId="77777777" w:rsidR="007B41BC" w:rsidRDefault="007B41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CC23B2" w14:textId="77777777" w:rsidR="007B41BC" w:rsidRDefault="007B41BC" w:rsidP="007B41BC">
      <w:pPr>
        <w:spacing w:line="240" w:lineRule="auto"/>
      </w:pPr>
      <w:r>
        <w:separator/>
      </w:r>
    </w:p>
  </w:footnote>
  <w:footnote w:type="continuationSeparator" w:id="0">
    <w:p w14:paraId="67B006E2" w14:textId="77777777" w:rsidR="007B41BC" w:rsidRDefault="007B41BC" w:rsidP="007B41B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771A3"/>
    <w:multiLevelType w:val="multilevel"/>
    <w:tmpl w:val="78909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624743"/>
    <w:multiLevelType w:val="multilevel"/>
    <w:tmpl w:val="40685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8A0477"/>
    <w:multiLevelType w:val="hybridMultilevel"/>
    <w:tmpl w:val="584232F8"/>
    <w:lvl w:ilvl="0" w:tplc="FFFFFFFF">
      <w:start w:val="1"/>
      <w:numFmt w:val="lowerLetter"/>
      <w:lvlText w:val="(%1)"/>
      <w:lvlJc w:val="left"/>
      <w:pPr>
        <w:ind w:left="720" w:hanging="360"/>
      </w:pPr>
      <w:rPr>
        <w:rFonts w:hint="default"/>
      </w:rPr>
    </w:lvl>
    <w:lvl w:ilvl="1" w:tplc="FFFFFFFF">
      <w:start w:val="1"/>
      <w:numFmt w:val="lowerRoman"/>
      <w:lvlText w:val="(%2)"/>
      <w:lvlJc w:val="left"/>
      <w:pPr>
        <w:ind w:left="1777" w:hanging="360"/>
      </w:pPr>
      <w:rPr>
        <w:rFonts w:hint="default"/>
      </w:rPr>
    </w:lvl>
    <w:lvl w:ilvl="2" w:tplc="D6EA7822">
      <w:start w:val="1"/>
      <w:numFmt w:val="decimal"/>
      <w:lvlText w:val="(%3)"/>
      <w:lvlJc w:val="left"/>
      <w:pPr>
        <w:ind w:left="1777"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3A96022"/>
    <w:multiLevelType w:val="hybridMultilevel"/>
    <w:tmpl w:val="9572B388"/>
    <w:lvl w:ilvl="0" w:tplc="F18660C4">
      <w:start w:val="1"/>
      <w:numFmt w:val="decimal"/>
      <w:lvlText w:val="(%1)"/>
      <w:lvlJc w:val="left"/>
      <w:pPr>
        <w:ind w:left="1001" w:hanging="360"/>
      </w:pPr>
      <w:rPr>
        <w:rFonts w:hint="default"/>
      </w:rPr>
    </w:lvl>
    <w:lvl w:ilvl="1" w:tplc="0C090019" w:tentative="1">
      <w:start w:val="1"/>
      <w:numFmt w:val="lowerLetter"/>
      <w:lvlText w:val="%2."/>
      <w:lvlJc w:val="left"/>
      <w:pPr>
        <w:ind w:left="1721" w:hanging="360"/>
      </w:pPr>
    </w:lvl>
    <w:lvl w:ilvl="2" w:tplc="0C09001B" w:tentative="1">
      <w:start w:val="1"/>
      <w:numFmt w:val="lowerRoman"/>
      <w:lvlText w:val="%3."/>
      <w:lvlJc w:val="right"/>
      <w:pPr>
        <w:ind w:left="2441" w:hanging="180"/>
      </w:pPr>
    </w:lvl>
    <w:lvl w:ilvl="3" w:tplc="0C09000F" w:tentative="1">
      <w:start w:val="1"/>
      <w:numFmt w:val="decimal"/>
      <w:lvlText w:val="%4."/>
      <w:lvlJc w:val="left"/>
      <w:pPr>
        <w:ind w:left="3161" w:hanging="360"/>
      </w:pPr>
    </w:lvl>
    <w:lvl w:ilvl="4" w:tplc="0C090019" w:tentative="1">
      <w:start w:val="1"/>
      <w:numFmt w:val="lowerLetter"/>
      <w:lvlText w:val="%5."/>
      <w:lvlJc w:val="left"/>
      <w:pPr>
        <w:ind w:left="3881" w:hanging="360"/>
      </w:pPr>
    </w:lvl>
    <w:lvl w:ilvl="5" w:tplc="0C09001B" w:tentative="1">
      <w:start w:val="1"/>
      <w:numFmt w:val="lowerRoman"/>
      <w:lvlText w:val="%6."/>
      <w:lvlJc w:val="right"/>
      <w:pPr>
        <w:ind w:left="4601" w:hanging="180"/>
      </w:pPr>
    </w:lvl>
    <w:lvl w:ilvl="6" w:tplc="0C09000F" w:tentative="1">
      <w:start w:val="1"/>
      <w:numFmt w:val="decimal"/>
      <w:lvlText w:val="%7."/>
      <w:lvlJc w:val="left"/>
      <w:pPr>
        <w:ind w:left="5321" w:hanging="360"/>
      </w:pPr>
    </w:lvl>
    <w:lvl w:ilvl="7" w:tplc="0C090019" w:tentative="1">
      <w:start w:val="1"/>
      <w:numFmt w:val="lowerLetter"/>
      <w:lvlText w:val="%8."/>
      <w:lvlJc w:val="left"/>
      <w:pPr>
        <w:ind w:left="6041" w:hanging="360"/>
      </w:pPr>
    </w:lvl>
    <w:lvl w:ilvl="8" w:tplc="0C09001B" w:tentative="1">
      <w:start w:val="1"/>
      <w:numFmt w:val="lowerRoman"/>
      <w:lvlText w:val="%9."/>
      <w:lvlJc w:val="right"/>
      <w:pPr>
        <w:ind w:left="6761" w:hanging="180"/>
      </w:pPr>
    </w:lvl>
  </w:abstractNum>
  <w:abstractNum w:abstractNumId="4" w15:restartNumberingAfterBreak="0">
    <w:nsid w:val="19754063"/>
    <w:multiLevelType w:val="multilevel"/>
    <w:tmpl w:val="9BBC1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D347C5"/>
    <w:multiLevelType w:val="hybridMultilevel"/>
    <w:tmpl w:val="D71A96FA"/>
    <w:lvl w:ilvl="0" w:tplc="FFFFFFFF">
      <w:start w:val="1"/>
      <w:numFmt w:val="lowerLetter"/>
      <w:lvlText w:val="(%1)"/>
      <w:lvlJc w:val="left"/>
      <w:pPr>
        <w:ind w:left="720" w:hanging="360"/>
      </w:pPr>
      <w:rPr>
        <w:rFonts w:hint="default"/>
      </w:rPr>
    </w:lvl>
    <w:lvl w:ilvl="1" w:tplc="FFFFFFFF">
      <w:start w:val="1"/>
      <w:numFmt w:val="lowerRoman"/>
      <w:lvlText w:val="(%2)"/>
      <w:lvlJc w:val="left"/>
      <w:pPr>
        <w:ind w:left="1364"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8F62DE7"/>
    <w:multiLevelType w:val="multilevel"/>
    <w:tmpl w:val="8B140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D207EB"/>
    <w:multiLevelType w:val="hybridMultilevel"/>
    <w:tmpl w:val="849CDE78"/>
    <w:lvl w:ilvl="0" w:tplc="F55EC12E">
      <w:start w:val="1"/>
      <w:numFmt w:val="decimal"/>
      <w:lvlText w:val="(%1)"/>
      <w:lvlJc w:val="left"/>
      <w:pPr>
        <w:ind w:left="644" w:hanging="36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8" w15:restartNumberingAfterBreak="0">
    <w:nsid w:val="3E730CB3"/>
    <w:multiLevelType w:val="multilevel"/>
    <w:tmpl w:val="CABAD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482DB7"/>
    <w:multiLevelType w:val="multilevel"/>
    <w:tmpl w:val="1D98D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3E4D61"/>
    <w:multiLevelType w:val="multilevel"/>
    <w:tmpl w:val="84645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E37FD0"/>
    <w:multiLevelType w:val="hybridMultilevel"/>
    <w:tmpl w:val="60064196"/>
    <w:lvl w:ilvl="0" w:tplc="D5886AD2">
      <w:start w:val="1"/>
      <w:numFmt w:val="decimal"/>
      <w:lvlText w:val="(%1)"/>
      <w:lvlJc w:val="left"/>
      <w:pPr>
        <w:ind w:left="644" w:hanging="36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12" w15:restartNumberingAfterBreak="0">
    <w:nsid w:val="74FC335A"/>
    <w:multiLevelType w:val="hybridMultilevel"/>
    <w:tmpl w:val="038C64B6"/>
    <w:lvl w:ilvl="0" w:tplc="42C87FAA">
      <w:start w:val="1"/>
      <w:numFmt w:val="lowerLetter"/>
      <w:lvlText w:val="(%1)"/>
      <w:lvlJc w:val="left"/>
      <w:pPr>
        <w:ind w:left="720" w:hanging="360"/>
      </w:pPr>
      <w:rPr>
        <w:rFonts w:hint="default"/>
      </w:rPr>
    </w:lvl>
    <w:lvl w:ilvl="1" w:tplc="49B87B48">
      <w:start w:val="1"/>
      <w:numFmt w:val="lowerRoman"/>
      <w:lvlText w:val="(%2)"/>
      <w:lvlJc w:val="left"/>
      <w:pPr>
        <w:ind w:left="1364"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77938508">
    <w:abstractNumId w:val="5"/>
  </w:num>
  <w:num w:numId="2" w16cid:durableId="1429110229">
    <w:abstractNumId w:val="12"/>
  </w:num>
  <w:num w:numId="3" w16cid:durableId="2111318110">
    <w:abstractNumId w:val="2"/>
  </w:num>
  <w:num w:numId="4" w16cid:durableId="2011563487">
    <w:abstractNumId w:val="11"/>
  </w:num>
  <w:num w:numId="5" w16cid:durableId="569078717">
    <w:abstractNumId w:val="7"/>
  </w:num>
  <w:num w:numId="6" w16cid:durableId="629091684">
    <w:abstractNumId w:val="3"/>
  </w:num>
  <w:num w:numId="7" w16cid:durableId="1325739560">
    <w:abstractNumId w:val="8"/>
  </w:num>
  <w:num w:numId="8" w16cid:durableId="919094810">
    <w:abstractNumId w:val="10"/>
  </w:num>
  <w:num w:numId="9" w16cid:durableId="464739791">
    <w:abstractNumId w:val="6"/>
  </w:num>
  <w:num w:numId="10" w16cid:durableId="530264328">
    <w:abstractNumId w:val="4"/>
  </w:num>
  <w:num w:numId="11" w16cid:durableId="384328803">
    <w:abstractNumId w:val="9"/>
  </w:num>
  <w:num w:numId="12" w16cid:durableId="33241938">
    <w:abstractNumId w:val="0"/>
  </w:num>
  <w:num w:numId="13" w16cid:durableId="15409698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B55"/>
    <w:rsid w:val="00073E61"/>
    <w:rsid w:val="00183660"/>
    <w:rsid w:val="002366E3"/>
    <w:rsid w:val="002800B2"/>
    <w:rsid w:val="002819C3"/>
    <w:rsid w:val="00347CD2"/>
    <w:rsid w:val="0039230B"/>
    <w:rsid w:val="004331E9"/>
    <w:rsid w:val="007B41BC"/>
    <w:rsid w:val="007C1AA9"/>
    <w:rsid w:val="007D3C37"/>
    <w:rsid w:val="00841B68"/>
    <w:rsid w:val="00894C10"/>
    <w:rsid w:val="009A55B5"/>
    <w:rsid w:val="00C3623D"/>
    <w:rsid w:val="00C55B55"/>
    <w:rsid w:val="00C72ACA"/>
    <w:rsid w:val="00CC21C8"/>
    <w:rsid w:val="00F03267"/>
    <w:rsid w:val="00FE69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00E375"/>
  <w15:chartTrackingRefBased/>
  <w15:docId w15:val="{22874960-EDEE-455C-9FD7-BFBE1822D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55B55"/>
    <w:pPr>
      <w:spacing w:after="0" w:line="260" w:lineRule="atLeast"/>
    </w:pPr>
    <w:rPr>
      <w:rFonts w:ascii="Times New Roman" w:hAnsi="Times New Roman"/>
      <w:szCs w:val="20"/>
    </w:rPr>
  </w:style>
  <w:style w:type="paragraph" w:styleId="Heading1">
    <w:name w:val="heading 1"/>
    <w:basedOn w:val="Normal"/>
    <w:next w:val="Normal"/>
    <w:link w:val="Heading1Char"/>
    <w:autoRedefine/>
    <w:qFormat/>
    <w:rsid w:val="00C72ACA"/>
    <w:pPr>
      <w:keepNext/>
      <w:keepLines/>
      <w:spacing w:before="480" w:line="240" w:lineRule="auto"/>
      <w:outlineLvl w:val="0"/>
    </w:pPr>
    <w:rPr>
      <w:rFonts w:asciiTheme="majorHAnsi" w:eastAsiaTheme="majorEastAsia" w:hAnsiTheme="majorHAnsi" w:cstheme="majorBidi"/>
      <w:b/>
      <w:bCs/>
      <w:color w:val="007E79"/>
      <w:sz w:val="28"/>
      <w:szCs w:val="32"/>
    </w:rPr>
  </w:style>
  <w:style w:type="paragraph" w:styleId="Heading2">
    <w:name w:val="heading 2"/>
    <w:basedOn w:val="Normal"/>
    <w:next w:val="Normal"/>
    <w:link w:val="Heading2Char"/>
    <w:autoRedefine/>
    <w:qFormat/>
    <w:rsid w:val="004331E9"/>
    <w:pPr>
      <w:keepNext/>
      <w:keepLines/>
      <w:spacing w:before="200" w:line="240" w:lineRule="auto"/>
      <w:outlineLvl w:val="1"/>
    </w:pPr>
    <w:rPr>
      <w:rFonts w:asciiTheme="majorHAnsi" w:eastAsiaTheme="majorEastAsia" w:hAnsiTheme="majorHAnsi" w:cstheme="majorBidi"/>
      <w:bCs/>
      <w:color w:val="007E79"/>
      <w:sz w:val="28"/>
      <w:szCs w:val="26"/>
    </w:rPr>
  </w:style>
  <w:style w:type="paragraph" w:styleId="Heading3">
    <w:name w:val="heading 3"/>
    <w:basedOn w:val="Normal"/>
    <w:next w:val="Normal"/>
    <w:link w:val="Heading3Char"/>
    <w:uiPriority w:val="9"/>
    <w:semiHidden/>
    <w:unhideWhenUsed/>
    <w:qFormat/>
    <w:rsid w:val="00C55B5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autoRedefine/>
    <w:uiPriority w:val="9"/>
    <w:unhideWhenUsed/>
    <w:qFormat/>
    <w:rsid w:val="004331E9"/>
    <w:pPr>
      <w:keepNext/>
      <w:keepLines/>
      <w:spacing w:before="40"/>
      <w:outlineLvl w:val="3"/>
    </w:pPr>
    <w:rPr>
      <w:rFonts w:asciiTheme="majorHAnsi" w:eastAsiaTheme="majorEastAsia" w:hAnsiTheme="majorHAnsi" w:cstheme="majorBidi"/>
      <w:i/>
      <w:iCs/>
      <w:color w:val="007E79"/>
    </w:rPr>
  </w:style>
  <w:style w:type="paragraph" w:styleId="Heading5">
    <w:name w:val="heading 5"/>
    <w:basedOn w:val="Normal"/>
    <w:next w:val="Normal"/>
    <w:link w:val="Heading5Char"/>
    <w:uiPriority w:val="9"/>
    <w:semiHidden/>
    <w:unhideWhenUsed/>
    <w:qFormat/>
    <w:rsid w:val="00C55B5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55B5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55B5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55B5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55B5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72ACA"/>
    <w:rPr>
      <w:rFonts w:asciiTheme="majorHAnsi" w:eastAsiaTheme="majorEastAsia" w:hAnsiTheme="majorHAnsi" w:cstheme="majorBidi"/>
      <w:b/>
      <w:bCs/>
      <w:color w:val="007E79"/>
      <w:sz w:val="28"/>
      <w:szCs w:val="32"/>
    </w:rPr>
  </w:style>
  <w:style w:type="character" w:customStyle="1" w:styleId="Heading2Char">
    <w:name w:val="Heading 2 Char"/>
    <w:basedOn w:val="DefaultParagraphFont"/>
    <w:link w:val="Heading2"/>
    <w:rsid w:val="004331E9"/>
    <w:rPr>
      <w:rFonts w:asciiTheme="majorHAnsi" w:eastAsiaTheme="majorEastAsia" w:hAnsiTheme="majorHAnsi" w:cstheme="majorBidi"/>
      <w:bCs/>
      <w:color w:val="007E79"/>
      <w:sz w:val="28"/>
      <w:szCs w:val="26"/>
    </w:rPr>
  </w:style>
  <w:style w:type="paragraph" w:styleId="TOC1">
    <w:name w:val="toc 1"/>
    <w:basedOn w:val="Normal"/>
    <w:next w:val="Normal"/>
    <w:autoRedefine/>
    <w:uiPriority w:val="39"/>
    <w:unhideWhenUsed/>
    <w:qFormat/>
    <w:rsid w:val="00C72ACA"/>
    <w:pPr>
      <w:spacing w:after="100" w:line="240" w:lineRule="auto"/>
    </w:pPr>
    <w:rPr>
      <w:rFonts w:ascii="Calibri" w:eastAsiaTheme="minorEastAsia" w:hAnsi="Calibri"/>
      <w:color w:val="000000" w:themeColor="text1"/>
      <w:sz w:val="24"/>
      <w:szCs w:val="24"/>
      <w:lang w:val="en-US"/>
    </w:rPr>
  </w:style>
  <w:style w:type="paragraph" w:styleId="TOC2">
    <w:name w:val="toc 2"/>
    <w:basedOn w:val="Normal"/>
    <w:next w:val="Normal"/>
    <w:autoRedefine/>
    <w:uiPriority w:val="39"/>
    <w:unhideWhenUsed/>
    <w:qFormat/>
    <w:rsid w:val="00C72ACA"/>
    <w:pPr>
      <w:spacing w:after="100" w:line="240" w:lineRule="auto"/>
      <w:ind w:left="240"/>
    </w:pPr>
    <w:rPr>
      <w:rFonts w:ascii="Calibri" w:eastAsiaTheme="minorEastAsia" w:hAnsi="Calibri"/>
      <w:szCs w:val="24"/>
      <w:lang w:val="en-US"/>
    </w:rPr>
  </w:style>
  <w:style w:type="paragraph" w:styleId="FootnoteText">
    <w:name w:val="footnote text"/>
    <w:basedOn w:val="Normal"/>
    <w:link w:val="FootnoteTextChar"/>
    <w:autoRedefine/>
    <w:qFormat/>
    <w:rsid w:val="00C72ACA"/>
    <w:pPr>
      <w:spacing w:line="240" w:lineRule="auto"/>
    </w:pPr>
    <w:rPr>
      <w:rFonts w:ascii="Calibri" w:hAnsi="Calibri"/>
      <w:sz w:val="20"/>
    </w:rPr>
  </w:style>
  <w:style w:type="character" w:customStyle="1" w:styleId="FootnoteTextChar">
    <w:name w:val="Footnote Text Char"/>
    <w:basedOn w:val="DefaultParagraphFont"/>
    <w:link w:val="FootnoteText"/>
    <w:rsid w:val="00C72ACA"/>
    <w:rPr>
      <w:rFonts w:ascii="Calibri" w:hAnsi="Calibri"/>
      <w:sz w:val="20"/>
    </w:rPr>
  </w:style>
  <w:style w:type="character" w:customStyle="1" w:styleId="Heading4Char">
    <w:name w:val="Heading 4 Char"/>
    <w:basedOn w:val="DefaultParagraphFont"/>
    <w:link w:val="Heading4"/>
    <w:uiPriority w:val="9"/>
    <w:rsid w:val="004331E9"/>
    <w:rPr>
      <w:rFonts w:asciiTheme="majorHAnsi" w:eastAsiaTheme="majorEastAsia" w:hAnsiTheme="majorHAnsi" w:cstheme="majorBidi"/>
      <w:i/>
      <w:iCs/>
      <w:color w:val="007E79"/>
    </w:rPr>
  </w:style>
  <w:style w:type="character" w:customStyle="1" w:styleId="Heading3Char">
    <w:name w:val="Heading 3 Char"/>
    <w:basedOn w:val="DefaultParagraphFont"/>
    <w:link w:val="Heading3"/>
    <w:uiPriority w:val="9"/>
    <w:semiHidden/>
    <w:rsid w:val="00C55B55"/>
    <w:rPr>
      <w:rFonts w:eastAsiaTheme="majorEastAsia" w:cstheme="majorBidi"/>
      <w:color w:val="0F4761" w:themeColor="accent1" w:themeShade="BF"/>
      <w:sz w:val="28"/>
      <w:szCs w:val="28"/>
    </w:rPr>
  </w:style>
  <w:style w:type="character" w:customStyle="1" w:styleId="Heading5Char">
    <w:name w:val="Heading 5 Char"/>
    <w:basedOn w:val="DefaultParagraphFont"/>
    <w:link w:val="Heading5"/>
    <w:uiPriority w:val="9"/>
    <w:semiHidden/>
    <w:rsid w:val="00C55B5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55B5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55B5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55B5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55B55"/>
    <w:rPr>
      <w:rFonts w:eastAsiaTheme="majorEastAsia" w:cstheme="majorBidi"/>
      <w:color w:val="272727" w:themeColor="text1" w:themeTint="D8"/>
    </w:rPr>
  </w:style>
  <w:style w:type="paragraph" w:styleId="Title">
    <w:name w:val="Title"/>
    <w:basedOn w:val="Normal"/>
    <w:next w:val="Normal"/>
    <w:link w:val="TitleChar"/>
    <w:uiPriority w:val="10"/>
    <w:qFormat/>
    <w:rsid w:val="00C55B5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55B5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55B5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55B5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55B55"/>
    <w:pPr>
      <w:spacing w:before="160"/>
      <w:jc w:val="center"/>
    </w:pPr>
    <w:rPr>
      <w:i/>
      <w:iCs/>
      <w:color w:val="404040" w:themeColor="text1" w:themeTint="BF"/>
    </w:rPr>
  </w:style>
  <w:style w:type="character" w:customStyle="1" w:styleId="QuoteChar">
    <w:name w:val="Quote Char"/>
    <w:basedOn w:val="DefaultParagraphFont"/>
    <w:link w:val="Quote"/>
    <w:uiPriority w:val="29"/>
    <w:rsid w:val="00C55B55"/>
    <w:rPr>
      <w:i/>
      <w:iCs/>
      <w:color w:val="404040" w:themeColor="text1" w:themeTint="BF"/>
    </w:rPr>
  </w:style>
  <w:style w:type="paragraph" w:styleId="ListParagraph">
    <w:name w:val="List Paragraph"/>
    <w:basedOn w:val="Normal"/>
    <w:uiPriority w:val="34"/>
    <w:qFormat/>
    <w:rsid w:val="00C55B55"/>
    <w:pPr>
      <w:ind w:left="720"/>
      <w:contextualSpacing/>
    </w:pPr>
  </w:style>
  <w:style w:type="character" w:styleId="IntenseEmphasis">
    <w:name w:val="Intense Emphasis"/>
    <w:basedOn w:val="DefaultParagraphFont"/>
    <w:uiPriority w:val="21"/>
    <w:qFormat/>
    <w:rsid w:val="00C55B55"/>
    <w:rPr>
      <w:i/>
      <w:iCs/>
      <w:color w:val="0F4761" w:themeColor="accent1" w:themeShade="BF"/>
    </w:rPr>
  </w:style>
  <w:style w:type="paragraph" w:styleId="IntenseQuote">
    <w:name w:val="Intense Quote"/>
    <w:basedOn w:val="Normal"/>
    <w:next w:val="Normal"/>
    <w:link w:val="IntenseQuoteChar"/>
    <w:uiPriority w:val="30"/>
    <w:qFormat/>
    <w:rsid w:val="00C55B5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55B55"/>
    <w:rPr>
      <w:i/>
      <w:iCs/>
      <w:color w:val="0F4761" w:themeColor="accent1" w:themeShade="BF"/>
    </w:rPr>
  </w:style>
  <w:style w:type="character" w:styleId="IntenseReference">
    <w:name w:val="Intense Reference"/>
    <w:basedOn w:val="DefaultParagraphFont"/>
    <w:uiPriority w:val="32"/>
    <w:qFormat/>
    <w:rsid w:val="00C55B55"/>
    <w:rPr>
      <w:b/>
      <w:bCs/>
      <w:smallCaps/>
      <w:color w:val="0F4761" w:themeColor="accent1" w:themeShade="BF"/>
      <w:spacing w:val="5"/>
    </w:rPr>
  </w:style>
  <w:style w:type="paragraph" w:customStyle="1" w:styleId="ActHead2">
    <w:name w:val="ActHead 2"/>
    <w:aliases w:val="p"/>
    <w:basedOn w:val="Normal"/>
    <w:next w:val="ActHead3"/>
    <w:qFormat/>
    <w:rsid w:val="00C55B55"/>
    <w:pPr>
      <w:keepNext/>
      <w:keepLines/>
      <w:spacing w:before="280" w:line="240" w:lineRule="auto"/>
      <w:ind w:left="1134" w:hanging="1134"/>
      <w:outlineLvl w:val="1"/>
    </w:pPr>
    <w:rPr>
      <w:rFonts w:eastAsia="Times New Roman" w:cs="Times New Roman"/>
      <w:b/>
      <w:kern w:val="28"/>
      <w:sz w:val="32"/>
      <w:lang w:eastAsia="en-AU"/>
    </w:rPr>
  </w:style>
  <w:style w:type="paragraph" w:customStyle="1" w:styleId="ActHead3">
    <w:name w:val="ActHead 3"/>
    <w:aliases w:val="d"/>
    <w:basedOn w:val="Normal"/>
    <w:next w:val="ActHead4"/>
    <w:qFormat/>
    <w:rsid w:val="00C55B55"/>
    <w:pPr>
      <w:keepNext/>
      <w:keepLines/>
      <w:spacing w:before="240" w:line="240" w:lineRule="auto"/>
      <w:ind w:left="1134" w:hanging="1134"/>
      <w:outlineLvl w:val="2"/>
    </w:pPr>
    <w:rPr>
      <w:rFonts w:eastAsia="Times New Roman" w:cs="Times New Roman"/>
      <w:b/>
      <w:kern w:val="28"/>
      <w:sz w:val="28"/>
      <w:lang w:eastAsia="en-AU"/>
    </w:rPr>
  </w:style>
  <w:style w:type="paragraph" w:customStyle="1" w:styleId="ActHead4">
    <w:name w:val="ActHead 4"/>
    <w:aliases w:val="sd"/>
    <w:basedOn w:val="Normal"/>
    <w:next w:val="ActHead5"/>
    <w:qFormat/>
    <w:rsid w:val="00C55B55"/>
    <w:pPr>
      <w:keepNext/>
      <w:keepLines/>
      <w:spacing w:before="220" w:line="240" w:lineRule="auto"/>
      <w:ind w:left="1134" w:hanging="1134"/>
      <w:outlineLvl w:val="3"/>
    </w:pPr>
    <w:rPr>
      <w:rFonts w:eastAsia="Times New Roman" w:cs="Times New Roman"/>
      <w:b/>
      <w:kern w:val="28"/>
      <w:sz w:val="26"/>
      <w:lang w:eastAsia="en-AU"/>
    </w:rPr>
  </w:style>
  <w:style w:type="paragraph" w:customStyle="1" w:styleId="ActHead5">
    <w:name w:val="ActHead 5"/>
    <w:aliases w:val="s"/>
    <w:basedOn w:val="Normal"/>
    <w:next w:val="subsection"/>
    <w:qFormat/>
    <w:rsid w:val="00C55B55"/>
    <w:pPr>
      <w:keepNext/>
      <w:keepLines/>
      <w:spacing w:before="280" w:line="240" w:lineRule="auto"/>
      <w:ind w:left="1134" w:hanging="1134"/>
      <w:outlineLvl w:val="4"/>
    </w:pPr>
    <w:rPr>
      <w:rFonts w:eastAsia="Times New Roman" w:cs="Times New Roman"/>
      <w:b/>
      <w:kern w:val="28"/>
      <w:sz w:val="24"/>
      <w:lang w:eastAsia="en-AU"/>
    </w:rPr>
  </w:style>
  <w:style w:type="paragraph" w:customStyle="1" w:styleId="subsection">
    <w:name w:val="subsection"/>
    <w:aliases w:val="ss,Subsection"/>
    <w:basedOn w:val="Normal"/>
    <w:link w:val="subsectionChar"/>
    <w:rsid w:val="00C55B55"/>
    <w:pPr>
      <w:tabs>
        <w:tab w:val="right" w:pos="1021"/>
      </w:tabs>
      <w:spacing w:before="180" w:line="240" w:lineRule="auto"/>
      <w:ind w:left="1134" w:hanging="1134"/>
    </w:pPr>
    <w:rPr>
      <w:rFonts w:eastAsia="Times New Roman" w:cs="Times New Roman"/>
      <w:lang w:eastAsia="en-AU"/>
    </w:rPr>
  </w:style>
  <w:style w:type="character" w:customStyle="1" w:styleId="subsectionChar">
    <w:name w:val="subsection Char"/>
    <w:aliases w:val="ss Char"/>
    <w:basedOn w:val="DefaultParagraphFont"/>
    <w:link w:val="subsection"/>
    <w:locked/>
    <w:rsid w:val="00C55B55"/>
    <w:rPr>
      <w:rFonts w:ascii="Times New Roman" w:eastAsia="Times New Roman" w:hAnsi="Times New Roman" w:cs="Times New Roman"/>
      <w:szCs w:val="20"/>
      <w:lang w:eastAsia="en-AU"/>
    </w:rPr>
  </w:style>
  <w:style w:type="paragraph" w:styleId="Header">
    <w:name w:val="header"/>
    <w:basedOn w:val="Normal"/>
    <w:link w:val="HeaderChar"/>
    <w:uiPriority w:val="99"/>
    <w:unhideWhenUsed/>
    <w:rsid w:val="007B41BC"/>
    <w:pPr>
      <w:tabs>
        <w:tab w:val="center" w:pos="4513"/>
        <w:tab w:val="right" w:pos="9026"/>
      </w:tabs>
      <w:spacing w:line="240" w:lineRule="auto"/>
    </w:pPr>
  </w:style>
  <w:style w:type="character" w:customStyle="1" w:styleId="HeaderChar">
    <w:name w:val="Header Char"/>
    <w:basedOn w:val="DefaultParagraphFont"/>
    <w:link w:val="Header"/>
    <w:uiPriority w:val="99"/>
    <w:rsid w:val="007B41BC"/>
    <w:rPr>
      <w:rFonts w:ascii="Times New Roman" w:hAnsi="Times New Roman"/>
      <w:szCs w:val="20"/>
    </w:rPr>
  </w:style>
  <w:style w:type="paragraph" w:styleId="Footer">
    <w:name w:val="footer"/>
    <w:basedOn w:val="Normal"/>
    <w:link w:val="FooterChar"/>
    <w:uiPriority w:val="99"/>
    <w:unhideWhenUsed/>
    <w:rsid w:val="007B41BC"/>
    <w:pPr>
      <w:tabs>
        <w:tab w:val="center" w:pos="4513"/>
        <w:tab w:val="right" w:pos="9026"/>
      </w:tabs>
      <w:spacing w:line="240" w:lineRule="auto"/>
    </w:pPr>
  </w:style>
  <w:style w:type="character" w:customStyle="1" w:styleId="FooterChar">
    <w:name w:val="Footer Char"/>
    <w:basedOn w:val="DefaultParagraphFont"/>
    <w:link w:val="Footer"/>
    <w:uiPriority w:val="99"/>
    <w:rsid w:val="007B41BC"/>
    <w:rPr>
      <w:rFonts w:ascii="Times New Roman" w:hAnsi="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435263">
      <w:bodyDiv w:val="1"/>
      <w:marLeft w:val="0"/>
      <w:marRight w:val="0"/>
      <w:marTop w:val="0"/>
      <w:marBottom w:val="0"/>
      <w:divBdr>
        <w:top w:val="none" w:sz="0" w:space="0" w:color="auto"/>
        <w:left w:val="none" w:sz="0" w:space="0" w:color="auto"/>
        <w:bottom w:val="none" w:sz="0" w:space="0" w:color="auto"/>
        <w:right w:val="none" w:sz="0" w:space="0" w:color="auto"/>
      </w:divBdr>
    </w:div>
    <w:div w:id="31052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3D8A0C7C281B48B5B0A821C0A39D28" ma:contentTypeVersion="13" ma:contentTypeDescription="Create a new document." ma:contentTypeScope="" ma:versionID="8067551e8b1050adb61b104105104b41">
  <xsd:schema xmlns:xsd="http://www.w3.org/2001/XMLSchema" xmlns:xs="http://www.w3.org/2001/XMLSchema" xmlns:p="http://schemas.microsoft.com/office/2006/metadata/properties" xmlns:ns2="663fdd50-dfd6-443d-a971-ebe91e4872a4" xmlns:ns3="f0bd0406-d9cc-45cc-87e2-072c728f6877" targetNamespace="http://schemas.microsoft.com/office/2006/metadata/properties" ma:root="true" ma:fieldsID="916c6119427694c353f8aa48c51b9a95" ns2:_="" ns3:_="">
    <xsd:import namespace="663fdd50-dfd6-443d-a971-ebe91e4872a4"/>
    <xsd:import namespace="f0bd0406-d9cc-45cc-87e2-072c728f687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3fdd50-dfd6-443d-a971-ebe91e4872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bd0406-d9cc-45cc-87e2-072c728f687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B43712-D99D-436D-B2AD-9F4A945DEA90}">
  <ds:schemaRefs>
    <ds:schemaRef ds:uri="http://schemas.microsoft.com/sharepoint/v3/contenttype/forms"/>
  </ds:schemaRefs>
</ds:datastoreItem>
</file>

<file path=customXml/itemProps2.xml><?xml version="1.0" encoding="utf-8"?>
<ds:datastoreItem xmlns:ds="http://schemas.openxmlformats.org/officeDocument/2006/customXml" ds:itemID="{B4B5CDA3-E151-4F85-9711-7D65CF4B6756}"/>
</file>

<file path=customXml/itemProps3.xml><?xml version="1.0" encoding="utf-8"?>
<ds:datastoreItem xmlns:ds="http://schemas.openxmlformats.org/officeDocument/2006/customXml" ds:itemID="{4C858FE0-2D41-4A71-B2A2-D6992B084DBE}">
  <ds:schemaRefs>
    <ds:schemaRef ds:uri="http://schemas.microsoft.com/office/2006/metadata/properties"/>
    <ds:schemaRef ds:uri="http://schemas.microsoft.com/office/infopath/2007/PartnerControls"/>
    <ds:schemaRef ds:uri="0abc2df4-e880-40f3-b915-bb47df9d45a2"/>
    <ds:schemaRef ds:uri="e3cf71bd-08e7-4406-95d9-8bc29be0b0c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794</Words>
  <Characters>4862</Characters>
  <Application>Microsoft Office Word</Application>
  <DocSecurity>0</DocSecurity>
  <Lines>103</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Werner</dc:creator>
  <cp:keywords/>
  <dc:description/>
  <cp:lastModifiedBy>Claire Werner</cp:lastModifiedBy>
  <cp:revision>2</cp:revision>
  <dcterms:created xsi:type="dcterms:W3CDTF">2025-06-12T05:38:00Z</dcterms:created>
  <dcterms:modified xsi:type="dcterms:W3CDTF">2025-06-12T05:38:00Z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4613fd29-497f-4c68-82da-895bfe550d9d</vt:lpwstr>
  </property>
  <property fmtid="{D5CDD505-2E9C-101B-9397-08002B2CF9AE}" pid="3" name="ContentTypeId">
    <vt:lpwstr>0x0101000F3D8A0C7C281B48B5B0A821C0A39D28</vt:lpwstr>
  </property>
  <property fmtid="{D5CDD505-2E9C-101B-9397-08002B2CF9AE}" pid="4" name="MediaServiceImageTags">
    <vt:lpwstr/>
  </property>
</Properties>
</file>